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B398A7" w14:textId="3C44B892" w:rsidR="00E90E49" w:rsidRPr="00663F19" w:rsidRDefault="00E90E49" w:rsidP="00E35559">
      <w:pPr>
        <w:pStyle w:val="3GPPHeader"/>
        <w:spacing w:after="60"/>
        <w:rPr>
          <w:sz w:val="32"/>
          <w:szCs w:val="32"/>
          <w:highlight w:val="yellow"/>
        </w:rPr>
      </w:pPr>
      <w:r w:rsidRPr="00663F19">
        <w:t>3GPP TSG-RAN WG</w:t>
      </w:r>
      <w:r w:rsidR="0015455E" w:rsidRPr="00663F19">
        <w:t>2</w:t>
      </w:r>
      <w:r w:rsidRPr="00663F19">
        <w:t xml:space="preserve"> </w:t>
      </w:r>
      <w:r w:rsidR="008F1C4E" w:rsidRPr="00663F19">
        <w:t xml:space="preserve">Meeting </w:t>
      </w:r>
      <w:r w:rsidRPr="00663F19">
        <w:t>#</w:t>
      </w:r>
      <w:r w:rsidR="0015455E" w:rsidRPr="00663F19">
        <w:t>11</w:t>
      </w:r>
      <w:r w:rsidR="00B50CF6">
        <w:t>5</w:t>
      </w:r>
      <w:r w:rsidR="00292DA6">
        <w:t>-</w:t>
      </w:r>
      <w:r w:rsidR="00CD6314">
        <w:t>e</w:t>
      </w:r>
      <w:r w:rsidRPr="00663F19">
        <w:tab/>
      </w:r>
      <w:r w:rsidRPr="00B75509">
        <w:rPr>
          <w:sz w:val="32"/>
          <w:szCs w:val="32"/>
        </w:rPr>
        <w:t xml:space="preserve">Tdoc </w:t>
      </w:r>
      <w:r w:rsidR="00DF68B7" w:rsidRPr="00B75509">
        <w:rPr>
          <w:sz w:val="32"/>
          <w:szCs w:val="32"/>
        </w:rPr>
        <w:t>R2-</w:t>
      </w:r>
      <w:r w:rsidR="0018172B" w:rsidRPr="0018172B">
        <w:t xml:space="preserve"> </w:t>
      </w:r>
      <w:r w:rsidR="0018172B" w:rsidRPr="0018172B">
        <w:rPr>
          <w:sz w:val="32"/>
          <w:szCs w:val="32"/>
        </w:rPr>
        <w:t>210</w:t>
      </w:r>
      <w:r w:rsidR="00B32329">
        <w:rPr>
          <w:sz w:val="32"/>
          <w:szCs w:val="32"/>
        </w:rPr>
        <w:t>8757</w:t>
      </w:r>
    </w:p>
    <w:p w14:paraId="75F40BC4" w14:textId="554BC054" w:rsidR="00E90E49" w:rsidRPr="00663F19" w:rsidRDefault="0015455E" w:rsidP="00311702">
      <w:pPr>
        <w:pStyle w:val="3GPPHeader"/>
      </w:pPr>
      <w:r w:rsidRPr="00523229">
        <w:t>E</w:t>
      </w:r>
      <w:r w:rsidR="001866A8">
        <w:t>lectronic M</w:t>
      </w:r>
      <w:r w:rsidRPr="00523229">
        <w:t>eeting</w:t>
      </w:r>
      <w:r w:rsidR="0027144F" w:rsidRPr="00523229">
        <w:t xml:space="preserve">, </w:t>
      </w:r>
      <w:r w:rsidR="00B50CF6">
        <w:t>Aug</w:t>
      </w:r>
      <w:r w:rsidR="004B6516">
        <w:t xml:space="preserve"> </w:t>
      </w:r>
      <w:r w:rsidR="00292DA6">
        <w:t>1</w:t>
      </w:r>
      <w:r w:rsidR="00B50CF6">
        <w:t>6</w:t>
      </w:r>
      <w:r w:rsidR="004B6516" w:rsidRPr="004B6516">
        <w:rPr>
          <w:vertAlign w:val="superscript"/>
        </w:rPr>
        <w:t>th</w:t>
      </w:r>
      <w:r w:rsidR="004B6516">
        <w:t xml:space="preserve"> </w:t>
      </w:r>
      <w:r w:rsidR="004D3530">
        <w:t>-</w:t>
      </w:r>
      <w:r w:rsidR="00523229">
        <w:t xml:space="preserve"> </w:t>
      </w:r>
      <w:r w:rsidR="00292DA6">
        <w:t>2</w:t>
      </w:r>
      <w:r w:rsidR="00BD73A8">
        <w:t>7</w:t>
      </w:r>
      <w:r w:rsidR="00292DA6" w:rsidRPr="00292DA6">
        <w:rPr>
          <w:vertAlign w:val="superscript"/>
        </w:rPr>
        <w:t>th</w:t>
      </w:r>
      <w:r w:rsidR="006B7A8D">
        <w:t xml:space="preserve">, </w:t>
      </w:r>
      <w:r w:rsidR="00523229">
        <w:t>202</w:t>
      </w:r>
      <w:r w:rsidR="004B6516">
        <w:t>1</w:t>
      </w:r>
    </w:p>
    <w:p w14:paraId="2E745AE3" w14:textId="77777777" w:rsidR="00E90E49" w:rsidRPr="00663F19" w:rsidRDefault="00E90E49" w:rsidP="00357380">
      <w:pPr>
        <w:pStyle w:val="3GPPHeader"/>
      </w:pPr>
    </w:p>
    <w:p w14:paraId="40CF7388" w14:textId="54FA75C1" w:rsidR="00E90E49" w:rsidRPr="00663F19" w:rsidRDefault="00E90E49" w:rsidP="00311702">
      <w:pPr>
        <w:pStyle w:val="3GPPHeader"/>
        <w:rPr>
          <w:sz w:val="22"/>
        </w:rPr>
      </w:pPr>
      <w:r w:rsidRPr="00663F19">
        <w:rPr>
          <w:sz w:val="22"/>
        </w:rPr>
        <w:t>Agenda Item:</w:t>
      </w:r>
      <w:r w:rsidRPr="00663F19">
        <w:rPr>
          <w:sz w:val="22"/>
        </w:rPr>
        <w:tab/>
      </w:r>
      <w:r w:rsidR="00987105">
        <w:rPr>
          <w:sz w:val="22"/>
        </w:rPr>
        <w:t>9.2.</w:t>
      </w:r>
      <w:r w:rsidR="00492A55">
        <w:rPr>
          <w:sz w:val="22"/>
        </w:rPr>
        <w:t>4.1</w:t>
      </w:r>
    </w:p>
    <w:p w14:paraId="719003AB" w14:textId="77777777" w:rsidR="00E90E49" w:rsidRPr="00663F19" w:rsidRDefault="003D3C45" w:rsidP="00F64C2B">
      <w:pPr>
        <w:pStyle w:val="3GPPHeader"/>
        <w:rPr>
          <w:sz w:val="22"/>
        </w:rPr>
      </w:pPr>
      <w:r w:rsidRPr="00663F19">
        <w:rPr>
          <w:sz w:val="22"/>
        </w:rPr>
        <w:t>Source:</w:t>
      </w:r>
      <w:r w:rsidR="00E90E49" w:rsidRPr="00663F19">
        <w:rPr>
          <w:sz w:val="22"/>
        </w:rPr>
        <w:tab/>
      </w:r>
      <w:r w:rsidR="00F64C2B" w:rsidRPr="00663F19">
        <w:rPr>
          <w:sz w:val="22"/>
        </w:rPr>
        <w:t>Ericsson</w:t>
      </w:r>
    </w:p>
    <w:p w14:paraId="3CE99A1A" w14:textId="6DA265D2" w:rsidR="00E90E49" w:rsidRPr="00663F19" w:rsidRDefault="003D3C45" w:rsidP="00F95C02">
      <w:pPr>
        <w:pStyle w:val="3GPPHeader"/>
        <w:ind w:left="1700" w:hanging="1700"/>
        <w:rPr>
          <w:sz w:val="22"/>
        </w:rPr>
      </w:pPr>
      <w:r w:rsidRPr="00663F19">
        <w:rPr>
          <w:sz w:val="22"/>
        </w:rPr>
        <w:t>Title:</w:t>
      </w:r>
      <w:r w:rsidR="00E90E49" w:rsidRPr="00663F19">
        <w:rPr>
          <w:sz w:val="22"/>
        </w:rPr>
        <w:tab/>
      </w:r>
      <w:r w:rsidR="00B32329">
        <w:rPr>
          <w:sz w:val="22"/>
        </w:rPr>
        <w:t xml:space="preserve">Mobility for NB-IoT and </w:t>
      </w:r>
      <w:r w:rsidR="00492A55" w:rsidRPr="007F4A00">
        <w:rPr>
          <w:sz w:val="22"/>
        </w:rPr>
        <w:t>LTE-M in NTN</w:t>
      </w:r>
    </w:p>
    <w:p w14:paraId="1C58528E" w14:textId="31C892D0" w:rsidR="00E90E49" w:rsidRPr="0015455E" w:rsidRDefault="00E90E49" w:rsidP="0015455E">
      <w:pPr>
        <w:pStyle w:val="3GPPHeader"/>
        <w:rPr>
          <w:sz w:val="22"/>
        </w:rPr>
      </w:pPr>
      <w:r w:rsidRPr="00CE0424">
        <w:rPr>
          <w:sz w:val="22"/>
        </w:rPr>
        <w:t>Document for:</w:t>
      </w:r>
      <w:r w:rsidRPr="00CE0424">
        <w:rPr>
          <w:sz w:val="22"/>
        </w:rPr>
        <w:tab/>
      </w:r>
      <w:r w:rsidRPr="0015455E">
        <w:rPr>
          <w:sz w:val="22"/>
        </w:rPr>
        <w:t>Discussion, Decision</w:t>
      </w:r>
    </w:p>
    <w:p w14:paraId="0363E309" w14:textId="20143A59" w:rsidR="00E90E49" w:rsidRPr="00CE0424" w:rsidRDefault="00230D18" w:rsidP="00987105">
      <w:pPr>
        <w:pStyle w:val="Heading1"/>
      </w:pPr>
      <w:r>
        <w:t>1</w:t>
      </w:r>
      <w:r>
        <w:tab/>
      </w:r>
      <w:r w:rsidR="00E90E49" w:rsidRPr="00CE0424">
        <w:t>Introduction</w:t>
      </w:r>
    </w:p>
    <w:p w14:paraId="2179B107" w14:textId="27A6D293" w:rsidR="003C5686" w:rsidRDefault="00D54EF6" w:rsidP="003F3997">
      <w:pPr>
        <w:pStyle w:val="BodyText"/>
        <w:rPr>
          <w:sz w:val="20"/>
          <w:szCs w:val="20"/>
        </w:rPr>
      </w:pPr>
      <w:bookmarkStart w:id="0" w:name="_Hlk79117632"/>
      <w:bookmarkStart w:id="1" w:name="_Ref178064866"/>
      <w:r w:rsidRPr="007C7EF8">
        <w:rPr>
          <w:noProof/>
          <w:sz w:val="20"/>
          <w:szCs w:val="20"/>
        </w:rPr>
        <mc:AlternateContent>
          <mc:Choice Requires="wps">
            <w:drawing>
              <wp:anchor distT="0" distB="0" distL="114300" distR="114300" simplePos="0" relativeHeight="251664385" behindDoc="0" locked="0" layoutInCell="1" allowOverlap="1" wp14:anchorId="2A305A2D" wp14:editId="41093525">
                <wp:simplePos x="0" y="0"/>
                <wp:positionH relativeFrom="column">
                  <wp:posOffset>-2540</wp:posOffset>
                </wp:positionH>
                <wp:positionV relativeFrom="paragraph">
                  <wp:posOffset>3329940</wp:posOffset>
                </wp:positionV>
                <wp:extent cx="6119495" cy="2863850"/>
                <wp:effectExtent l="0" t="0" r="14605" b="1270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863850"/>
                        </a:xfrm>
                        <a:prstGeom prst="rect">
                          <a:avLst/>
                        </a:prstGeom>
                        <a:solidFill>
                          <a:schemeClr val="lt1">
                            <a:lumMod val="100000"/>
                            <a:lumOff val="0"/>
                          </a:schemeClr>
                        </a:solidFill>
                        <a:ln w="6350">
                          <a:solidFill>
                            <a:srgbClr val="000000"/>
                          </a:solidFill>
                          <a:miter lim="800000"/>
                          <a:headEnd/>
                          <a:tailEnd/>
                        </a:ln>
                      </wps:spPr>
                      <wps:txbx>
                        <w:txbxContent>
                          <w:p w14:paraId="550C428B" w14:textId="77777777" w:rsidR="008021EC" w:rsidRPr="003C5686" w:rsidRDefault="008021EC"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 xml:space="preserve">Specify the following IoT NTN specific enhancements not covered by </w:t>
                            </w:r>
                            <w:proofErr w:type="spellStart"/>
                            <w:r w:rsidRPr="003C5686">
                              <w:rPr>
                                <w:rFonts w:ascii="Times New Roman" w:eastAsia="Times New Roman" w:hAnsi="Times New Roman" w:cs="Times New Roman"/>
                                <w:sz w:val="20"/>
                                <w:szCs w:val="20"/>
                                <w:lang w:eastAsia="zh-TW"/>
                              </w:rPr>
                              <w:t>NR_NTN_Solutions</w:t>
                            </w:r>
                            <w:proofErr w:type="spellEnd"/>
                            <w:r w:rsidRPr="003C5686">
                              <w:rPr>
                                <w:rFonts w:ascii="Times New Roman" w:eastAsia="Times New Roman" w:hAnsi="Times New Roman" w:cs="Times New Roman"/>
                                <w:sz w:val="20"/>
                                <w:szCs w:val="20"/>
                                <w:lang w:eastAsia="zh-TW"/>
                              </w:rPr>
                              <w:t xml:space="preserve"> WI agreements, according to Section 8 in TR 36.763:</w:t>
                            </w:r>
                          </w:p>
                          <w:p w14:paraId="5261AFE7" w14:textId="77777777" w:rsidR="008021EC" w:rsidRPr="003C5686"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Architecture:</w:t>
                            </w:r>
                          </w:p>
                          <w:p w14:paraId="08A60FDB" w14:textId="77777777" w:rsidR="008021EC" w:rsidRPr="003C5686"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Support for EPC</w:t>
                            </w:r>
                          </w:p>
                          <w:p w14:paraId="65BAFD5A" w14:textId="77777777" w:rsidR="008021EC" w:rsidRPr="003C5686"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Mobility and Tracking Area:</w:t>
                            </w:r>
                          </w:p>
                          <w:p w14:paraId="519659C2" w14:textId="605CB958" w:rsidR="008021EC"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Enhancements to tracking area management using the earth-fixed TA concept, considering both hard-switch and soft-switch options, where in the soft-switch option the network may broadcast more than one Tracking Area Code per PLMN.</w:t>
                            </w:r>
                          </w:p>
                          <w:p w14:paraId="5BD5F523" w14:textId="1DF25076" w:rsidR="008021EC" w:rsidRPr="003C5686" w:rsidRDefault="008021EC" w:rsidP="00D54E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w:t>
                            </w:r>
                            <w:r>
                              <w:rPr>
                                <w:rFonts w:ascii="Times New Roman" w:eastAsia="Times New Roman" w:hAnsi="Times New Roman" w:cs="Times New Roman"/>
                                <w:sz w:val="20"/>
                                <w:szCs w:val="20"/>
                                <w:lang w:eastAsia="zh-TW"/>
                              </w:rPr>
                              <w:tab/>
                            </w:r>
                            <w:r w:rsidRPr="003C5686">
                              <w:rPr>
                                <w:rFonts w:ascii="Times New Roman" w:eastAsia="Times New Roman" w:hAnsi="Times New Roman" w:cs="Times New Roman"/>
                                <w:sz w:val="20"/>
                                <w:szCs w:val="20"/>
                                <w:lang w:eastAsia="zh-TW"/>
                              </w:rPr>
                              <w:t>Support of legacy (Rel-16) cell selection/reselection mechanisms without major enhancements. Minor adjustments to existing mobility mechanisms, such as a new parameter values, change to timing etc. can be considered to adapt functionality to NTN.</w:t>
                            </w:r>
                          </w:p>
                          <w:p w14:paraId="603F6039" w14:textId="7405896B" w:rsidR="008021EC" w:rsidRPr="0003385B" w:rsidRDefault="008021EC" w:rsidP="00D54E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A305A2D" id="_x0000_t202" coordsize="21600,21600" o:spt="202" path="m,l,21600r21600,l21600,xe">
                <v:stroke joinstyle="miter"/>
                <v:path gradientshapeok="t" o:connecttype="rect"/>
              </v:shapetype>
              <v:shape id="Text Box 4" o:spid="_x0000_s1026" type="#_x0000_t202" style="position:absolute;left:0;text-align:left;margin-left:-.2pt;margin-top:262.2pt;width:481.85pt;height:225.5pt;z-index:2516643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" fillcolor="white [3201]" strokeweight=".5pt">
                <v:textbox>
                  <w:txbxContent>
                    <w:p w14:paraId="550C428B" w14:textId="77777777" w:rsidR="008021EC" w:rsidRPr="003C5686" w:rsidRDefault="008021EC"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 xml:space="preserve">Specify the following IoT NTN specific enhancements not covered by </w:t>
                      </w:r>
                      <w:proofErr w:type="spellStart"/>
                      <w:r w:rsidRPr="003C5686">
                        <w:rPr>
                          <w:rFonts w:ascii="Times New Roman" w:eastAsia="Times New Roman" w:hAnsi="Times New Roman" w:cs="Times New Roman"/>
                          <w:sz w:val="20"/>
                          <w:szCs w:val="20"/>
                          <w:lang w:eastAsia="zh-TW"/>
                        </w:rPr>
                        <w:t>NR_NTN_Solutions</w:t>
                      </w:r>
                      <w:proofErr w:type="spellEnd"/>
                      <w:r w:rsidRPr="003C5686">
                        <w:rPr>
                          <w:rFonts w:ascii="Times New Roman" w:eastAsia="Times New Roman" w:hAnsi="Times New Roman" w:cs="Times New Roman"/>
                          <w:sz w:val="20"/>
                          <w:szCs w:val="20"/>
                          <w:lang w:eastAsia="zh-TW"/>
                        </w:rPr>
                        <w:t xml:space="preserve"> WI agreements, according to Section 8 in TR 36.763:</w:t>
                      </w:r>
                    </w:p>
                    <w:p w14:paraId="5261AFE7" w14:textId="77777777" w:rsidR="008021EC" w:rsidRPr="003C5686"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Architecture:</w:t>
                      </w:r>
                    </w:p>
                    <w:p w14:paraId="08A60FDB" w14:textId="77777777" w:rsidR="008021EC" w:rsidRPr="003C5686"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Support for EPC</w:t>
                      </w:r>
                    </w:p>
                    <w:p w14:paraId="65BAFD5A" w14:textId="77777777" w:rsidR="008021EC" w:rsidRPr="003C5686"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Mobility and Tracking Area:</w:t>
                      </w:r>
                    </w:p>
                    <w:p w14:paraId="519659C2" w14:textId="605CB958" w:rsidR="008021EC"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Enhancements to tracking area management using the earth-fixed TA concept, considering both hard-switch and soft-switch options, where in the soft-switch option the network may broadcast more than one Tracking Area Code per PLMN.</w:t>
                      </w:r>
                    </w:p>
                    <w:p w14:paraId="5BD5F523" w14:textId="1DF25076" w:rsidR="008021EC" w:rsidRPr="003C5686" w:rsidRDefault="008021EC" w:rsidP="00D54E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w:t>
                      </w:r>
                      <w:r>
                        <w:rPr>
                          <w:rFonts w:ascii="Times New Roman" w:eastAsia="Times New Roman" w:hAnsi="Times New Roman" w:cs="Times New Roman"/>
                          <w:sz w:val="20"/>
                          <w:szCs w:val="20"/>
                          <w:lang w:eastAsia="zh-TW"/>
                        </w:rPr>
                        <w:tab/>
                      </w:r>
                      <w:r w:rsidRPr="003C5686">
                        <w:rPr>
                          <w:rFonts w:ascii="Times New Roman" w:eastAsia="Times New Roman" w:hAnsi="Times New Roman" w:cs="Times New Roman"/>
                          <w:sz w:val="20"/>
                          <w:szCs w:val="20"/>
                          <w:lang w:eastAsia="zh-TW"/>
                        </w:rPr>
                        <w:t>Support of legacy (Rel-16) cell selection/reselection mechanisms without major enhancements. Minor adjustments to existing mobility mechanisms, such as a new parameter values, change to timing etc. can be considered to adapt functionality to NTN.</w:t>
                      </w:r>
                    </w:p>
                    <w:p w14:paraId="603F6039" w14:textId="7405896B" w:rsidR="008021EC" w:rsidRPr="0003385B" w:rsidRDefault="008021EC" w:rsidP="00D54EF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p>
                  </w:txbxContent>
                </v:textbox>
                <w10:wrap type="topAndBottom"/>
              </v:shape>
            </w:pict>
          </mc:Fallback>
        </mc:AlternateContent>
      </w:r>
      <w:r w:rsidR="0003385B" w:rsidRPr="007C7EF8">
        <w:rPr>
          <w:noProof/>
          <w:sz w:val="20"/>
          <w:szCs w:val="20"/>
        </w:rPr>
        <mc:AlternateContent>
          <mc:Choice Requires="wps">
            <w:drawing>
              <wp:anchor distT="0" distB="0" distL="114300" distR="114300" simplePos="0" relativeHeight="251662337" behindDoc="0" locked="0" layoutInCell="1" allowOverlap="1" wp14:anchorId="095B7F00" wp14:editId="77DBFBEE">
                <wp:simplePos x="0" y="0"/>
                <wp:positionH relativeFrom="column">
                  <wp:posOffset>-2540</wp:posOffset>
                </wp:positionH>
                <wp:positionV relativeFrom="paragraph">
                  <wp:posOffset>1001395</wp:posOffset>
                </wp:positionV>
                <wp:extent cx="6119495" cy="2228850"/>
                <wp:effectExtent l="0" t="0" r="14605" b="1905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228850"/>
                        </a:xfrm>
                        <a:prstGeom prst="rect">
                          <a:avLst/>
                        </a:prstGeom>
                        <a:solidFill>
                          <a:schemeClr val="lt1">
                            <a:lumMod val="100000"/>
                            <a:lumOff val="0"/>
                          </a:schemeClr>
                        </a:solidFill>
                        <a:ln w="6350">
                          <a:solidFill>
                            <a:srgbClr val="000000"/>
                          </a:solidFill>
                          <a:miter lim="800000"/>
                          <a:headEnd/>
                          <a:tailEnd/>
                        </a:ln>
                      </wps:spPr>
                      <wps:txbx>
                        <w:txbxContent>
                          <w:p w14:paraId="0B229532" w14:textId="77777777" w:rsidR="008021EC" w:rsidRPr="003C5686" w:rsidRDefault="008021EC"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All cellular IoT features specified up to Rel-16 are supported for IoT NTN unless problems are found.</w:t>
                            </w:r>
                          </w:p>
                          <w:p w14:paraId="48C2576F" w14:textId="77777777" w:rsidR="008021EC" w:rsidRPr="003C5686" w:rsidRDefault="008021EC"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 xml:space="preserve">Specify the following enhancements re-using </w:t>
                            </w:r>
                            <w:proofErr w:type="spellStart"/>
                            <w:r w:rsidRPr="003C5686">
                              <w:rPr>
                                <w:rFonts w:ascii="Times New Roman" w:eastAsia="Times New Roman" w:hAnsi="Times New Roman" w:cs="Times New Roman"/>
                                <w:sz w:val="20"/>
                                <w:szCs w:val="20"/>
                                <w:lang w:eastAsia="zh-TW"/>
                              </w:rPr>
                              <w:t>NR_NTN_Solutions</w:t>
                            </w:r>
                            <w:proofErr w:type="spellEnd"/>
                            <w:r w:rsidRPr="003C5686">
                              <w:rPr>
                                <w:rFonts w:ascii="Times New Roman" w:eastAsia="Times New Roman" w:hAnsi="Times New Roman" w:cs="Times New Roman"/>
                                <w:sz w:val="20"/>
                                <w:szCs w:val="20"/>
                                <w:lang w:eastAsia="zh-TW"/>
                              </w:rPr>
                              <w:t xml:space="preserve"> WI agreements as a baseline, according to Section 8 in TR 36.763:</w:t>
                            </w:r>
                          </w:p>
                          <w:p w14:paraId="62A126F9" w14:textId="77777777" w:rsidR="008021EC" w:rsidRPr="003C5686"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User Plane:</w:t>
                            </w:r>
                          </w:p>
                          <w:p w14:paraId="5B60FCA4" w14:textId="77777777" w:rsidR="008021EC" w:rsidRPr="003C5686"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 xml:space="preserve">Enhancements to </w:t>
                            </w:r>
                            <w:proofErr w:type="spellStart"/>
                            <w:r w:rsidRPr="003C5686">
                              <w:rPr>
                                <w:rFonts w:ascii="Times New Roman" w:eastAsia="Times New Roman" w:hAnsi="Times New Roman" w:cs="Times New Roman"/>
                                <w:sz w:val="20"/>
                                <w:szCs w:val="20"/>
                                <w:lang w:eastAsia="zh-TW"/>
                              </w:rPr>
                              <w:t>ra-ResponseWindowSize</w:t>
                            </w:r>
                            <w:proofErr w:type="spellEnd"/>
                            <w:r w:rsidRPr="003C5686">
                              <w:rPr>
                                <w:rFonts w:ascii="Times New Roman" w:eastAsia="Times New Roman" w:hAnsi="Times New Roman" w:cs="Times New Roman"/>
                                <w:sz w:val="20"/>
                                <w:szCs w:val="20"/>
                                <w:lang w:eastAsia="zh-TW"/>
                              </w:rPr>
                              <w:t xml:space="preserve">, mac-ContentionResolutionTimer, HARQ RTT timer, UL HARQ RTT timer, and sr-ProhibitTimer. </w:t>
                            </w:r>
                          </w:p>
                          <w:p w14:paraId="32C905C8" w14:textId="77777777" w:rsidR="008021EC" w:rsidRPr="003C5686"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 xml:space="preserve">Enhancements to RLC t-Reordering timer. </w:t>
                            </w:r>
                          </w:p>
                          <w:p w14:paraId="64EF9A34" w14:textId="77777777" w:rsidR="008021EC" w:rsidRPr="003C5686"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Others:</w:t>
                            </w:r>
                          </w:p>
                          <w:p w14:paraId="5C93BD13" w14:textId="59E8B4E3" w:rsidR="008021EC" w:rsidRPr="0003385B"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Provisioning of ephemeris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5B7F00" id="Text Box 3" o:spid="_x0000_s1027" type="#_x0000_t202" style="position:absolute;left:0;text-align:left;margin-left:-.2pt;margin-top:78.85pt;width:481.85pt;height:175.5pt;z-index:2516623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" fillcolor="white [3201]" strokeweight=".5pt">
                <v:textbox>
                  <w:txbxContent>
                    <w:p w14:paraId="0B229532" w14:textId="77777777" w:rsidR="008021EC" w:rsidRPr="003C5686" w:rsidRDefault="008021EC"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All cellular IoT features specified up to Rel-16 are supported for IoT NTN unless problems are found.</w:t>
                      </w:r>
                    </w:p>
                    <w:p w14:paraId="48C2576F" w14:textId="77777777" w:rsidR="008021EC" w:rsidRPr="003C5686" w:rsidRDefault="008021EC" w:rsidP="0003385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 xml:space="preserve">Specify the following enhancements re-using </w:t>
                      </w:r>
                      <w:proofErr w:type="spellStart"/>
                      <w:r w:rsidRPr="003C5686">
                        <w:rPr>
                          <w:rFonts w:ascii="Times New Roman" w:eastAsia="Times New Roman" w:hAnsi="Times New Roman" w:cs="Times New Roman"/>
                          <w:sz w:val="20"/>
                          <w:szCs w:val="20"/>
                          <w:lang w:eastAsia="zh-TW"/>
                        </w:rPr>
                        <w:t>NR_NTN_Solutions</w:t>
                      </w:r>
                      <w:proofErr w:type="spellEnd"/>
                      <w:r w:rsidRPr="003C5686">
                        <w:rPr>
                          <w:rFonts w:ascii="Times New Roman" w:eastAsia="Times New Roman" w:hAnsi="Times New Roman" w:cs="Times New Roman"/>
                          <w:sz w:val="20"/>
                          <w:szCs w:val="20"/>
                          <w:lang w:eastAsia="zh-TW"/>
                        </w:rPr>
                        <w:t xml:space="preserve"> WI agreements as a baseline, according to Section 8 in TR 36.763:</w:t>
                      </w:r>
                    </w:p>
                    <w:p w14:paraId="62A126F9" w14:textId="77777777" w:rsidR="008021EC" w:rsidRPr="003C5686"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User Plane:</w:t>
                      </w:r>
                    </w:p>
                    <w:p w14:paraId="5B60FCA4" w14:textId="77777777" w:rsidR="008021EC" w:rsidRPr="003C5686"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 xml:space="preserve">Enhancements to </w:t>
                      </w:r>
                      <w:proofErr w:type="spellStart"/>
                      <w:r w:rsidRPr="003C5686">
                        <w:rPr>
                          <w:rFonts w:ascii="Times New Roman" w:eastAsia="Times New Roman" w:hAnsi="Times New Roman" w:cs="Times New Roman"/>
                          <w:sz w:val="20"/>
                          <w:szCs w:val="20"/>
                          <w:lang w:eastAsia="zh-TW"/>
                        </w:rPr>
                        <w:t>ra-ResponseWindowSize</w:t>
                      </w:r>
                      <w:proofErr w:type="spellEnd"/>
                      <w:r w:rsidRPr="003C5686">
                        <w:rPr>
                          <w:rFonts w:ascii="Times New Roman" w:eastAsia="Times New Roman" w:hAnsi="Times New Roman" w:cs="Times New Roman"/>
                          <w:sz w:val="20"/>
                          <w:szCs w:val="20"/>
                          <w:lang w:eastAsia="zh-TW"/>
                        </w:rPr>
                        <w:t xml:space="preserve">, mac-ContentionResolutionTimer, HARQ RTT timer, UL HARQ RTT timer, and sr-ProhibitTimer. </w:t>
                      </w:r>
                    </w:p>
                    <w:p w14:paraId="32C905C8" w14:textId="77777777" w:rsidR="008021EC" w:rsidRPr="003C5686"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 xml:space="preserve">Enhancements to RLC t-Reordering timer. </w:t>
                      </w:r>
                    </w:p>
                    <w:p w14:paraId="64EF9A34" w14:textId="77777777" w:rsidR="008021EC" w:rsidRPr="003C5686" w:rsidRDefault="008021EC" w:rsidP="000338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Others:</w:t>
                      </w:r>
                    </w:p>
                    <w:p w14:paraId="5C93BD13" w14:textId="59E8B4E3" w:rsidR="008021EC" w:rsidRPr="0003385B" w:rsidRDefault="008021EC" w:rsidP="0003385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Provisioning of ephemeris</w:t>
                      </w:r>
                    </w:p>
                  </w:txbxContent>
                </v:textbox>
                <w10:wrap type="topAndBottom"/>
              </v:shape>
            </w:pict>
          </mc:Fallback>
        </mc:AlternateContent>
      </w:r>
      <w:r w:rsidR="004B6516">
        <w:rPr>
          <w:sz w:val="20"/>
          <w:szCs w:val="20"/>
        </w:rPr>
        <w:t>In RAN#86, a</w:t>
      </w:r>
      <w:r w:rsidR="003F3997" w:rsidRPr="00987105">
        <w:rPr>
          <w:sz w:val="20"/>
          <w:szCs w:val="20"/>
        </w:rPr>
        <w:t xml:space="preserve"> </w:t>
      </w:r>
      <w:r w:rsidR="00644E1D" w:rsidRPr="00987105">
        <w:rPr>
          <w:sz w:val="20"/>
          <w:szCs w:val="20"/>
        </w:rPr>
        <w:t>S</w:t>
      </w:r>
      <w:r w:rsidR="003F3997" w:rsidRPr="00987105">
        <w:rPr>
          <w:sz w:val="20"/>
          <w:szCs w:val="20"/>
        </w:rPr>
        <w:t xml:space="preserve">I </w:t>
      </w:r>
      <w:r w:rsidR="004B6516">
        <w:rPr>
          <w:sz w:val="20"/>
          <w:szCs w:val="20"/>
        </w:rPr>
        <w:t xml:space="preserve">was approved </w:t>
      </w:r>
      <w:r w:rsidR="00356C68" w:rsidRPr="00987105">
        <w:rPr>
          <w:sz w:val="20"/>
          <w:szCs w:val="20"/>
        </w:rPr>
        <w:t xml:space="preserve">to </w:t>
      </w:r>
      <w:r w:rsidR="00AA089D" w:rsidRPr="00987105">
        <w:rPr>
          <w:sz w:val="20"/>
          <w:szCs w:val="20"/>
        </w:rPr>
        <w:t>determine and evaluate the minimum necessary specification</w:t>
      </w:r>
      <w:r w:rsidR="00FB7F78">
        <w:rPr>
          <w:sz w:val="20"/>
          <w:szCs w:val="20"/>
        </w:rPr>
        <w:t xml:space="preserve"> update</w:t>
      </w:r>
      <w:r w:rsidR="00AA089D" w:rsidRPr="00987105">
        <w:rPr>
          <w:sz w:val="20"/>
          <w:szCs w:val="20"/>
        </w:rPr>
        <w:t xml:space="preserve">s to introduce </w:t>
      </w:r>
      <w:r w:rsidR="00356C68" w:rsidRPr="00987105">
        <w:rPr>
          <w:sz w:val="20"/>
          <w:szCs w:val="20"/>
        </w:rPr>
        <w:t xml:space="preserve">NB-IoT/eMTC support for </w:t>
      </w:r>
      <w:r w:rsidR="003F3997" w:rsidRPr="00987105">
        <w:rPr>
          <w:sz w:val="20"/>
          <w:szCs w:val="20"/>
        </w:rPr>
        <w:t>non-terrestrial networks (NTN)</w:t>
      </w:r>
      <w:r w:rsidR="007C7EF8">
        <w:rPr>
          <w:sz w:val="20"/>
          <w:szCs w:val="20"/>
        </w:rPr>
        <w:t>, The description for the SI was updated in RAN#90</w:t>
      </w:r>
      <w:r w:rsidR="003F3997" w:rsidRPr="00987105">
        <w:rPr>
          <w:sz w:val="20"/>
          <w:szCs w:val="20"/>
        </w:rPr>
        <w:t xml:space="preserve"> </w:t>
      </w:r>
      <w:r w:rsidR="003F3997" w:rsidRPr="00987105">
        <w:rPr>
          <w:sz w:val="20"/>
          <w:szCs w:val="20"/>
        </w:rPr>
        <w:fldChar w:fldCharType="begin"/>
      </w:r>
      <w:r w:rsidR="003F3997" w:rsidRPr="00987105">
        <w:rPr>
          <w:sz w:val="20"/>
          <w:szCs w:val="20"/>
        </w:rPr>
        <w:instrText xml:space="preserve"> REF _Ref45286859 \r \h </w:instrText>
      </w:r>
      <w:r w:rsidR="00987105">
        <w:rPr>
          <w:sz w:val="20"/>
          <w:szCs w:val="20"/>
        </w:rPr>
        <w:instrText xml:space="preserve"> \* MERGEFORMAT </w:instrText>
      </w:r>
      <w:r w:rsidR="003F3997" w:rsidRPr="00987105">
        <w:rPr>
          <w:sz w:val="20"/>
          <w:szCs w:val="20"/>
        </w:rPr>
      </w:r>
      <w:r w:rsidR="003F3997" w:rsidRPr="00987105">
        <w:rPr>
          <w:sz w:val="20"/>
          <w:szCs w:val="20"/>
        </w:rPr>
        <w:fldChar w:fldCharType="separate"/>
      </w:r>
      <w:r w:rsidR="00523229" w:rsidRPr="00987105">
        <w:rPr>
          <w:sz w:val="20"/>
          <w:szCs w:val="20"/>
        </w:rPr>
        <w:t>[1]</w:t>
      </w:r>
      <w:r w:rsidR="003F3997" w:rsidRPr="00987105">
        <w:rPr>
          <w:sz w:val="20"/>
          <w:szCs w:val="20"/>
        </w:rPr>
        <w:fldChar w:fldCharType="end"/>
      </w:r>
      <w:r w:rsidR="00BA1283">
        <w:rPr>
          <w:sz w:val="20"/>
          <w:szCs w:val="20"/>
        </w:rPr>
        <w:t xml:space="preserve"> and it was </w:t>
      </w:r>
      <w:r w:rsidR="007C7EF8" w:rsidRPr="007C7EF8">
        <w:rPr>
          <w:sz w:val="20"/>
          <w:szCs w:val="20"/>
        </w:rPr>
        <w:t xml:space="preserve">agreed to use the existing work on NR NTN captured in TR 38.821 </w:t>
      </w:r>
      <w:r w:rsidR="007C7EF8" w:rsidRPr="007C7EF8">
        <w:rPr>
          <w:sz w:val="20"/>
          <w:szCs w:val="20"/>
        </w:rPr>
        <w:fldChar w:fldCharType="begin"/>
      </w:r>
      <w:r w:rsidR="007C7EF8" w:rsidRPr="007C7EF8">
        <w:rPr>
          <w:sz w:val="20"/>
          <w:szCs w:val="20"/>
        </w:rPr>
        <w:instrText xml:space="preserve"> REF _Ref49798325 \r \h  \* MERGEFORMAT </w:instrText>
      </w:r>
      <w:r w:rsidR="007C7EF8" w:rsidRPr="007C7EF8">
        <w:rPr>
          <w:sz w:val="20"/>
          <w:szCs w:val="20"/>
        </w:rPr>
      </w:r>
      <w:r w:rsidR="007C7EF8" w:rsidRPr="007C7EF8">
        <w:rPr>
          <w:sz w:val="20"/>
          <w:szCs w:val="20"/>
        </w:rPr>
        <w:fldChar w:fldCharType="separate"/>
      </w:r>
      <w:r w:rsidR="007C7EF8" w:rsidRPr="007C7EF8">
        <w:rPr>
          <w:sz w:val="20"/>
          <w:szCs w:val="20"/>
        </w:rPr>
        <w:t>[2]</w:t>
      </w:r>
      <w:r w:rsidR="007C7EF8" w:rsidRPr="007C7EF8">
        <w:rPr>
          <w:sz w:val="20"/>
          <w:szCs w:val="20"/>
        </w:rPr>
        <w:fldChar w:fldCharType="end"/>
      </w:r>
      <w:r w:rsidR="007C7EF8" w:rsidRPr="007C7EF8">
        <w:rPr>
          <w:sz w:val="20"/>
          <w:szCs w:val="20"/>
        </w:rPr>
        <w:t xml:space="preserve"> as a baseline. </w:t>
      </w:r>
      <w:r w:rsidR="00B605B1">
        <w:rPr>
          <w:sz w:val="20"/>
          <w:szCs w:val="20"/>
        </w:rPr>
        <w:t xml:space="preserve">In RAN#92-e, a follow up WI was approved to </w:t>
      </w:r>
      <w:r w:rsidR="003C5686">
        <w:rPr>
          <w:sz w:val="20"/>
          <w:szCs w:val="20"/>
        </w:rPr>
        <w:t>specify</w:t>
      </w:r>
      <w:r w:rsidR="00B605B1">
        <w:rPr>
          <w:sz w:val="20"/>
          <w:szCs w:val="20"/>
        </w:rPr>
        <w:t xml:space="preserve"> </w:t>
      </w:r>
      <w:r w:rsidR="00B605B1" w:rsidRPr="00B605B1">
        <w:rPr>
          <w:sz w:val="20"/>
          <w:szCs w:val="20"/>
        </w:rPr>
        <w:t>NB-IoT/eMTC support for Non-Terrestrial Networks</w:t>
      </w:r>
      <w:r w:rsidR="003C5686">
        <w:rPr>
          <w:sz w:val="20"/>
          <w:szCs w:val="20"/>
        </w:rPr>
        <w:t>. The objectives of this WI within the context of RAN2 are as follows:</w:t>
      </w:r>
    </w:p>
    <w:p w14:paraId="520BACFC" w14:textId="4DAA3027" w:rsidR="003C5686" w:rsidRDefault="00D54EF6" w:rsidP="0003385B">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zh-TW"/>
        </w:rPr>
      </w:pPr>
      <w:r w:rsidRPr="007C7EF8">
        <w:rPr>
          <w:noProof/>
          <w:sz w:val="20"/>
          <w:szCs w:val="20"/>
        </w:rPr>
        <w:lastRenderedPageBreak/>
        <mc:AlternateContent>
          <mc:Choice Requires="wps">
            <w:drawing>
              <wp:anchor distT="0" distB="0" distL="114300" distR="114300" simplePos="0" relativeHeight="251660289" behindDoc="0" locked="0" layoutInCell="1" allowOverlap="1" wp14:anchorId="48182ED5" wp14:editId="6F596888">
                <wp:simplePos x="0" y="0"/>
                <wp:positionH relativeFrom="column">
                  <wp:posOffset>-2540</wp:posOffset>
                </wp:positionH>
                <wp:positionV relativeFrom="paragraph">
                  <wp:posOffset>0</wp:posOffset>
                </wp:positionV>
                <wp:extent cx="6119495" cy="1714500"/>
                <wp:effectExtent l="0" t="0" r="14605" b="1905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714500"/>
                        </a:xfrm>
                        <a:prstGeom prst="rect">
                          <a:avLst/>
                        </a:prstGeom>
                        <a:solidFill>
                          <a:schemeClr val="lt1">
                            <a:lumMod val="100000"/>
                            <a:lumOff val="0"/>
                          </a:schemeClr>
                        </a:solidFill>
                        <a:ln w="6350">
                          <a:solidFill>
                            <a:srgbClr val="000000"/>
                          </a:solidFill>
                          <a:miter lim="800000"/>
                          <a:headEnd/>
                          <a:tailEnd/>
                        </a:ln>
                      </wps:spPr>
                      <wps:txbx>
                        <w:txbxContent>
                          <w:p w14:paraId="214D7B02" w14:textId="77777777" w:rsidR="008021EC" w:rsidRPr="003C5686" w:rsidRDefault="008021EC"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14:paraId="3474BFFD" w14:textId="77777777" w:rsidR="008021EC" w:rsidRPr="003C5686" w:rsidRDefault="008021EC" w:rsidP="003C568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Others:</w:t>
                            </w:r>
                          </w:p>
                          <w:p w14:paraId="7DF61297" w14:textId="68CD61AE" w:rsidR="008021EC" w:rsidRPr="003C5686" w:rsidRDefault="008021EC"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Support of discontinuous coverage without excessive UE power consumption and without excessive failures / recovery actions. Minor enhancements to the existing power saving mechanisms e.g. DRX, PSM, eDRX, relaxed monitoring, and (G)WUS can be considered, and if found needed, specified, to support discontinuous coverage</w:t>
                            </w:r>
                          </w:p>
                          <w:p w14:paraId="64342835" w14:textId="77777777" w:rsidR="008021EC" w:rsidRPr="003C5686" w:rsidRDefault="008021EC" w:rsidP="003C5686">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eastAsia="zh-TW"/>
                              </w:rPr>
                            </w:pPr>
                          </w:p>
                          <w:p w14:paraId="4680DE5D" w14:textId="61034A16" w:rsidR="008021EC" w:rsidRPr="00E731A9" w:rsidRDefault="008021EC" w:rsidP="003C5686">
                            <w:pPr>
                              <w:rPr>
                                <w:rFonts w:ascii="Times New Roman" w:hAnsi="Times New Roman" w:cs="Times New Roman"/>
                              </w:rPr>
                            </w:pPr>
                          </w:p>
                          <w:p w14:paraId="58DF7578" w14:textId="77777777" w:rsidR="008021EC" w:rsidRDefault="008021EC" w:rsidP="003C5686">
                            <w:pPr>
                              <w:rPr>
                                <w:rFonts w:ascii="Times New Roman" w:hAnsi="Times New Roman" w:cs="Times New Roman"/>
                                <w:sz w:val="20"/>
                                <w:szCs w:val="20"/>
                              </w:rPr>
                            </w:pPr>
                          </w:p>
                          <w:p w14:paraId="0FAA54B6" w14:textId="77777777" w:rsidR="008021EC" w:rsidRDefault="008021EC" w:rsidP="003C5686">
                            <w:pPr>
                              <w:jc w:val="both"/>
                              <w:rPr>
                                <w:rFonts w:ascii="Times New Roman" w:hAnsi="Times New Roman" w:cs="Times New Roman"/>
                                <w:lang w:eastAsia="ja-JP"/>
                              </w:rPr>
                            </w:pPr>
                          </w:p>
                          <w:p w14:paraId="148094F9" w14:textId="77777777" w:rsidR="008021EC" w:rsidRPr="0041428E" w:rsidRDefault="008021EC" w:rsidP="003C5686">
                            <w:pPr>
                              <w:jc w:val="both"/>
                              <w:rPr>
                                <w:rFonts w:ascii="Times New Roman" w:hAnsi="Times New Roman" w:cs="Times New Roman"/>
                                <w:lang w:eastAsia="ja-JP"/>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182ED5" id="Text Box 1" o:spid="_x0000_s1028" type="#_x0000_t202" style="position:absolute;margin-left:-.2pt;margin-top:0;width:481.85pt;height:135pt;z-index:251660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" fillcolor="white [3201]" strokeweight=".5pt">
                <v:textbox>
                  <w:txbxContent>
                    <w:p w14:paraId="214D7B02" w14:textId="77777777" w:rsidR="008021EC" w:rsidRPr="003C5686" w:rsidRDefault="008021EC"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14:paraId="3474BFFD" w14:textId="77777777" w:rsidR="008021EC" w:rsidRPr="003C5686" w:rsidRDefault="008021EC" w:rsidP="003C568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Others:</w:t>
                      </w:r>
                    </w:p>
                    <w:p w14:paraId="7DF61297" w14:textId="68CD61AE" w:rsidR="008021EC" w:rsidRPr="003C5686" w:rsidRDefault="008021EC" w:rsidP="003C568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3C5686">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ab/>
                        <w:t>Support of discontinuous coverage without excessive UE power consumption and without excessive failures / recovery actions. Minor enhancements to the existing power saving mechanisms e.g. DRX, PSM, eDRX, relaxed monitoring, and (G)WUS can be considered, and if found needed, specified, to support discontinuous coverage</w:t>
                      </w:r>
                    </w:p>
                    <w:p w14:paraId="64342835" w14:textId="77777777" w:rsidR="008021EC" w:rsidRPr="003C5686" w:rsidRDefault="008021EC" w:rsidP="003C5686">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eastAsia="zh-TW"/>
                        </w:rPr>
                      </w:pPr>
                    </w:p>
                    <w:p w14:paraId="4680DE5D" w14:textId="61034A16" w:rsidR="008021EC" w:rsidRPr="00E731A9" w:rsidRDefault="008021EC" w:rsidP="003C5686">
                      <w:pPr>
                        <w:rPr>
                          <w:rFonts w:ascii="Times New Roman" w:hAnsi="Times New Roman" w:cs="Times New Roman"/>
                        </w:rPr>
                      </w:pPr>
                    </w:p>
                    <w:p w14:paraId="58DF7578" w14:textId="77777777" w:rsidR="008021EC" w:rsidRDefault="008021EC" w:rsidP="003C5686">
                      <w:pPr>
                        <w:rPr>
                          <w:rFonts w:ascii="Times New Roman" w:hAnsi="Times New Roman" w:cs="Times New Roman"/>
                          <w:sz w:val="20"/>
                          <w:szCs w:val="20"/>
                        </w:rPr>
                      </w:pPr>
                    </w:p>
                    <w:p w14:paraId="0FAA54B6" w14:textId="77777777" w:rsidR="008021EC" w:rsidRDefault="008021EC" w:rsidP="003C5686">
                      <w:pPr>
                        <w:jc w:val="both"/>
                        <w:rPr>
                          <w:rFonts w:ascii="Times New Roman" w:hAnsi="Times New Roman" w:cs="Times New Roman"/>
                          <w:lang w:eastAsia="ja-JP"/>
                        </w:rPr>
                      </w:pPr>
                    </w:p>
                    <w:p w14:paraId="148094F9" w14:textId="77777777" w:rsidR="008021EC" w:rsidRPr="0041428E" w:rsidRDefault="008021EC" w:rsidP="003C5686">
                      <w:pPr>
                        <w:jc w:val="both"/>
                        <w:rPr>
                          <w:rFonts w:ascii="Times New Roman" w:hAnsi="Times New Roman" w:cs="Times New Roman"/>
                          <w:lang w:eastAsia="ja-JP"/>
                        </w:rPr>
                      </w:pPr>
                    </w:p>
                  </w:txbxContent>
                </v:textbox>
                <w10:wrap type="topAndBottom"/>
              </v:shape>
            </w:pict>
          </mc:Fallback>
        </mc:AlternateContent>
      </w:r>
    </w:p>
    <w:bookmarkEnd w:id="0"/>
    <w:p w14:paraId="7E3C6AEF" w14:textId="59D05526" w:rsidR="00930288" w:rsidRDefault="00595D93" w:rsidP="003F3997">
      <w:pPr>
        <w:pStyle w:val="BodyText"/>
        <w:rPr>
          <w:sz w:val="20"/>
          <w:szCs w:val="20"/>
        </w:rPr>
      </w:pPr>
      <w:r w:rsidRPr="00987105">
        <w:rPr>
          <w:sz w:val="20"/>
          <w:szCs w:val="20"/>
          <w:lang w:val="en-US"/>
        </w:rPr>
        <w:t xml:space="preserve">In this contribution </w:t>
      </w:r>
      <w:r w:rsidRPr="00987105">
        <w:rPr>
          <w:sz w:val="20"/>
          <w:szCs w:val="20"/>
        </w:rPr>
        <w:t xml:space="preserve">we </w:t>
      </w:r>
      <w:r>
        <w:rPr>
          <w:sz w:val="20"/>
          <w:szCs w:val="20"/>
        </w:rPr>
        <w:t xml:space="preserve">discuss connected mode mobility for IoT NTN considering the </w:t>
      </w:r>
      <w:r w:rsidR="00732391">
        <w:rPr>
          <w:sz w:val="20"/>
          <w:szCs w:val="20"/>
        </w:rPr>
        <w:t>following objective</w:t>
      </w:r>
      <w:r w:rsidR="00C32AF1">
        <w:rPr>
          <w:sz w:val="20"/>
          <w:szCs w:val="20"/>
        </w:rPr>
        <w:t xml:space="preserve"> in the WID</w:t>
      </w:r>
      <w:r w:rsidR="00732391">
        <w:rPr>
          <w:sz w:val="20"/>
          <w:szCs w:val="20"/>
        </w:rPr>
        <w:t>:</w:t>
      </w:r>
    </w:p>
    <w:p w14:paraId="1AFD931C" w14:textId="7AC918EE" w:rsidR="00732391" w:rsidRPr="00D0503E" w:rsidRDefault="00732391" w:rsidP="00732391">
      <w:pPr>
        <w:pStyle w:val="BodyText"/>
        <w:ind w:left="567"/>
        <w:rPr>
          <w:sz w:val="20"/>
          <w:szCs w:val="20"/>
        </w:rPr>
      </w:pPr>
      <w:r>
        <w:rPr>
          <w:rFonts w:ascii="Times New Roman" w:eastAsia="Times New Roman" w:hAnsi="Times New Roman" w:cs="Times New Roman"/>
          <w:sz w:val="20"/>
          <w:szCs w:val="20"/>
          <w:lang w:eastAsia="zh-TW"/>
        </w:rPr>
        <w:t>“</w:t>
      </w:r>
      <w:r w:rsidR="00595D93" w:rsidRPr="003C5686">
        <w:rPr>
          <w:rFonts w:ascii="Times New Roman" w:eastAsia="Times New Roman" w:hAnsi="Times New Roman" w:cs="Times New Roman"/>
          <w:sz w:val="20"/>
          <w:szCs w:val="20"/>
          <w:lang w:eastAsia="zh-TW"/>
        </w:rPr>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r>
        <w:rPr>
          <w:rFonts w:ascii="Times New Roman" w:eastAsia="Times New Roman" w:hAnsi="Times New Roman" w:cs="Times New Roman"/>
          <w:sz w:val="20"/>
          <w:szCs w:val="20"/>
          <w:lang w:eastAsia="zh-TW"/>
        </w:rPr>
        <w:t>”</w:t>
      </w:r>
    </w:p>
    <w:p w14:paraId="35F8BEEA" w14:textId="2FC653B0" w:rsidR="003E4DB2" w:rsidRDefault="003E4DB2" w:rsidP="003E4DB2">
      <w:pPr>
        <w:pStyle w:val="Heading1"/>
      </w:pPr>
      <w:r>
        <w:t>2</w:t>
      </w:r>
      <w:r>
        <w:tab/>
      </w:r>
      <w:r w:rsidR="004508F6">
        <w:t>Background</w:t>
      </w:r>
    </w:p>
    <w:p w14:paraId="22C0E310" w14:textId="7A5BB65B" w:rsidR="003E4DB2" w:rsidRPr="00987105" w:rsidRDefault="003E4DB2" w:rsidP="003E4DB2">
      <w:pPr>
        <w:pStyle w:val="BodyText"/>
        <w:rPr>
          <w:sz w:val="20"/>
          <w:szCs w:val="20"/>
        </w:rPr>
      </w:pPr>
      <w:r w:rsidRPr="00987105">
        <w:rPr>
          <w:rFonts w:cs="Arial"/>
          <w:sz w:val="20"/>
          <w:szCs w:val="20"/>
        </w:rPr>
        <w:t xml:space="preserve">3GPP has actively worked on </w:t>
      </w:r>
      <w:r w:rsidR="006D5724">
        <w:rPr>
          <w:rFonts w:cs="Arial"/>
          <w:sz w:val="20"/>
          <w:szCs w:val="20"/>
        </w:rPr>
        <w:t xml:space="preserve">machine type communication </w:t>
      </w:r>
      <w:r w:rsidRPr="00987105">
        <w:rPr>
          <w:rFonts w:cs="Arial"/>
          <w:sz w:val="20"/>
          <w:szCs w:val="20"/>
        </w:rPr>
        <w:t>related improvements for LTE since Rel</w:t>
      </w:r>
      <w:r w:rsidR="006D5724">
        <w:rPr>
          <w:rFonts w:cs="Arial"/>
          <w:sz w:val="20"/>
          <w:szCs w:val="20"/>
        </w:rPr>
        <w:t xml:space="preserve">ease </w:t>
      </w:r>
      <w:r w:rsidRPr="00987105">
        <w:rPr>
          <w:rFonts w:cs="Arial"/>
          <w:sz w:val="20"/>
          <w:szCs w:val="20"/>
        </w:rPr>
        <w:t xml:space="preserve">8. Delay-tolerant access radio resource control (RRC) establishment was introduced in LTE </w:t>
      </w:r>
      <w:r w:rsidR="006D5724">
        <w:rPr>
          <w:rFonts w:cs="Arial"/>
          <w:sz w:val="20"/>
          <w:szCs w:val="20"/>
        </w:rPr>
        <w:t xml:space="preserve">in </w:t>
      </w:r>
      <w:r w:rsidRPr="00987105">
        <w:rPr>
          <w:rFonts w:cs="Arial"/>
          <w:sz w:val="20"/>
          <w:szCs w:val="20"/>
        </w:rPr>
        <w:t xml:space="preserve">Release 10. It allows the network to deprioritize connection requests from delay tolerant UEs. </w:t>
      </w:r>
      <w:r w:rsidR="006D5724">
        <w:rPr>
          <w:rFonts w:cs="Arial"/>
          <w:sz w:val="20"/>
          <w:szCs w:val="20"/>
        </w:rPr>
        <w:t xml:space="preserve">In </w:t>
      </w:r>
      <w:r w:rsidRPr="00987105">
        <w:rPr>
          <w:rFonts w:cs="Arial"/>
          <w:sz w:val="20"/>
          <w:szCs w:val="20"/>
        </w:rPr>
        <w:t>Release 11</w:t>
      </w:r>
      <w:r w:rsidR="006D5724">
        <w:rPr>
          <w:rFonts w:cs="Arial"/>
          <w:sz w:val="20"/>
          <w:szCs w:val="20"/>
        </w:rPr>
        <w:t>,</w:t>
      </w:r>
      <w:r w:rsidRPr="00987105" w:rsidDel="00A910EF">
        <w:rPr>
          <w:rFonts w:cs="Arial"/>
          <w:sz w:val="20"/>
          <w:szCs w:val="20"/>
        </w:rPr>
        <w:t xml:space="preserve"> </w:t>
      </w:r>
      <w:r w:rsidRPr="00987105">
        <w:rPr>
          <w:rFonts w:cs="Arial"/>
          <w:sz w:val="20"/>
          <w:szCs w:val="20"/>
        </w:rPr>
        <w:t>enhanced access barring (EAB), which allows barring of delay tolerant UEs in an overload scenario</w:t>
      </w:r>
      <w:r w:rsidR="006D5724">
        <w:rPr>
          <w:rFonts w:cs="Arial"/>
          <w:sz w:val="20"/>
          <w:szCs w:val="20"/>
        </w:rPr>
        <w:t xml:space="preserve"> was specified</w:t>
      </w:r>
      <w:r w:rsidRPr="00987105">
        <w:rPr>
          <w:rFonts w:cs="Arial"/>
          <w:sz w:val="20"/>
          <w:szCs w:val="20"/>
        </w:rPr>
        <w:t xml:space="preserve">. In Release 12 power-saving mode (PSM) feature was </w:t>
      </w:r>
      <w:r w:rsidR="006D5724">
        <w:rPr>
          <w:rFonts w:cs="Arial"/>
          <w:sz w:val="20"/>
          <w:szCs w:val="20"/>
        </w:rPr>
        <w:t>introduced</w:t>
      </w:r>
      <w:r w:rsidRPr="00987105">
        <w:rPr>
          <w:rFonts w:cs="Arial"/>
          <w:sz w:val="20"/>
          <w:szCs w:val="20"/>
        </w:rPr>
        <w:t>. It allows a UE to remain registered to a network wh</w:t>
      </w:r>
      <w:r w:rsidR="006D5724">
        <w:rPr>
          <w:rFonts w:cs="Arial"/>
          <w:sz w:val="20"/>
          <w:szCs w:val="20"/>
        </w:rPr>
        <w:t xml:space="preserve">en </w:t>
      </w:r>
      <w:r w:rsidR="0095351C">
        <w:rPr>
          <w:rFonts w:cs="Arial"/>
          <w:sz w:val="20"/>
          <w:szCs w:val="20"/>
        </w:rPr>
        <w:t>it is powered</w:t>
      </w:r>
      <w:r w:rsidR="006D5724">
        <w:rPr>
          <w:rFonts w:cs="Arial"/>
          <w:sz w:val="20"/>
          <w:szCs w:val="20"/>
        </w:rPr>
        <w:t xml:space="preserve"> </w:t>
      </w:r>
      <w:r w:rsidRPr="00987105">
        <w:rPr>
          <w:rFonts w:cs="Arial"/>
          <w:sz w:val="20"/>
          <w:szCs w:val="20"/>
        </w:rPr>
        <w:t>down</w:t>
      </w:r>
      <w:r w:rsidR="006D5724">
        <w:rPr>
          <w:rFonts w:cs="Arial"/>
          <w:sz w:val="20"/>
          <w:szCs w:val="20"/>
        </w:rPr>
        <w:t xml:space="preserve">, i.e., </w:t>
      </w:r>
      <w:r w:rsidR="0095351C">
        <w:rPr>
          <w:rFonts w:cs="Arial"/>
          <w:sz w:val="20"/>
          <w:szCs w:val="20"/>
        </w:rPr>
        <w:t xml:space="preserve">in </w:t>
      </w:r>
      <w:r w:rsidR="006D5724">
        <w:rPr>
          <w:rFonts w:cs="Arial"/>
          <w:sz w:val="20"/>
          <w:szCs w:val="20"/>
        </w:rPr>
        <w:t>deep sleep</w:t>
      </w:r>
      <w:r w:rsidRPr="00987105">
        <w:rPr>
          <w:rFonts w:cs="Arial"/>
          <w:sz w:val="20"/>
          <w:szCs w:val="20"/>
        </w:rPr>
        <w:t xml:space="preserve">. </w:t>
      </w:r>
      <w:r w:rsidR="00B3651F">
        <w:rPr>
          <w:rFonts w:cs="Arial"/>
          <w:sz w:val="20"/>
          <w:szCs w:val="20"/>
        </w:rPr>
        <w:t>E</w:t>
      </w:r>
      <w:r w:rsidRPr="00987105">
        <w:rPr>
          <w:rFonts w:cs="Arial"/>
          <w:sz w:val="20"/>
          <w:szCs w:val="20"/>
        </w:rPr>
        <w:t>xtended DRX (eDRX) feature</w:t>
      </w:r>
      <w:r w:rsidR="00B3651F">
        <w:rPr>
          <w:rFonts w:cs="Arial"/>
          <w:sz w:val="20"/>
          <w:szCs w:val="20"/>
        </w:rPr>
        <w:t xml:space="preserve"> which allows UEs to optimize the time spent in power efficient RRC idle mode, </w:t>
      </w:r>
      <w:proofErr w:type="gramStart"/>
      <w:r w:rsidR="00B3651F">
        <w:rPr>
          <w:rFonts w:cs="Arial"/>
          <w:sz w:val="20"/>
          <w:szCs w:val="20"/>
        </w:rPr>
        <w:t>similar to</w:t>
      </w:r>
      <w:proofErr w:type="gramEnd"/>
      <w:r w:rsidR="00B3651F">
        <w:rPr>
          <w:rFonts w:cs="Arial"/>
          <w:sz w:val="20"/>
          <w:szCs w:val="20"/>
        </w:rPr>
        <w:t xml:space="preserve"> PSM,</w:t>
      </w:r>
      <w:r w:rsidR="006D5724">
        <w:rPr>
          <w:rFonts w:cs="Arial"/>
          <w:sz w:val="20"/>
          <w:szCs w:val="20"/>
        </w:rPr>
        <w:t xml:space="preserve"> was introduced in Release 13</w:t>
      </w:r>
      <w:r w:rsidR="00B3651F">
        <w:rPr>
          <w:rFonts w:cs="Arial"/>
          <w:sz w:val="20"/>
          <w:szCs w:val="20"/>
        </w:rPr>
        <w:t>.</w:t>
      </w:r>
      <w:r w:rsidRPr="00987105">
        <w:rPr>
          <w:rFonts w:cs="Arial"/>
          <w:sz w:val="20"/>
          <w:szCs w:val="20"/>
        </w:rPr>
        <w:t xml:space="preserve"> </w:t>
      </w:r>
    </w:p>
    <w:p w14:paraId="05AE2B3F" w14:textId="7E857B21" w:rsidR="00987105" w:rsidRPr="00595D93" w:rsidRDefault="003E4DB2" w:rsidP="00595D93">
      <w:pPr>
        <w:pStyle w:val="BodyText"/>
        <w:rPr>
          <w:rFonts w:cs="Arial"/>
        </w:rPr>
      </w:pPr>
      <w:r w:rsidRPr="00987105">
        <w:rPr>
          <w:rFonts w:cs="Arial"/>
          <w:sz w:val="20"/>
          <w:szCs w:val="20"/>
        </w:rPr>
        <w:t xml:space="preserve">In Release 13, 3GPP specified eMTC and NB-IoT to support the massive machine type communications (mMTC) use case. The use case is characterized by requirements such as support of a massive number of UEs, low UE complexity to </w:t>
      </w:r>
      <w:r w:rsidR="008039B2">
        <w:rPr>
          <w:rFonts w:cs="Arial"/>
          <w:sz w:val="20"/>
          <w:szCs w:val="20"/>
        </w:rPr>
        <w:t>facilitate</w:t>
      </w:r>
      <w:r w:rsidRPr="00987105">
        <w:rPr>
          <w:rFonts w:cs="Arial"/>
          <w:sz w:val="20"/>
          <w:szCs w:val="20"/>
        </w:rPr>
        <w:t xml:space="preserve"> low UE cost, long UE battery life to limit the need for </w:t>
      </w:r>
      <w:r w:rsidR="00B3651F">
        <w:rPr>
          <w:rFonts w:cs="Arial"/>
          <w:sz w:val="20"/>
          <w:szCs w:val="20"/>
        </w:rPr>
        <w:t xml:space="preserve">charging or replacing the </w:t>
      </w:r>
      <w:r w:rsidRPr="00987105">
        <w:rPr>
          <w:rFonts w:cs="Arial"/>
          <w:sz w:val="20"/>
          <w:szCs w:val="20"/>
        </w:rPr>
        <w:t>battery, and coverage enhancements to provide ubiquitous coverage.</w:t>
      </w:r>
    </w:p>
    <w:p w14:paraId="049AE0D2" w14:textId="67B776A6" w:rsidR="005E02F0" w:rsidRPr="00E40688" w:rsidRDefault="003E4DB2" w:rsidP="00E40688">
      <w:pPr>
        <w:pStyle w:val="Heading1"/>
      </w:pPr>
      <w:r>
        <w:t>3</w:t>
      </w:r>
      <w:r>
        <w:tab/>
      </w:r>
      <w:r w:rsidR="00595D93">
        <w:t>Handover mechanism</w:t>
      </w:r>
    </w:p>
    <w:p w14:paraId="409B1AD7" w14:textId="6D781E1F" w:rsidR="00322E79" w:rsidRPr="00322E79" w:rsidRDefault="00595D93" w:rsidP="00322E79">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sidRPr="00595D93">
        <w:rPr>
          <w:rFonts w:ascii="Arial" w:eastAsia="SimSun" w:hAnsi="Arial" w:cs="Arial"/>
          <w:sz w:val="20"/>
          <w:szCs w:val="20"/>
          <w:lang w:eastAsia="ja-JP"/>
        </w:rPr>
        <w:t xml:space="preserve">NB-IoT does not support </w:t>
      </w:r>
      <w:r>
        <w:rPr>
          <w:rFonts w:ascii="Arial" w:eastAsia="SimSun" w:hAnsi="Arial" w:cs="Arial"/>
          <w:sz w:val="20"/>
          <w:szCs w:val="20"/>
          <w:lang w:eastAsia="ja-JP"/>
        </w:rPr>
        <w:t>the handover mechanism</w:t>
      </w:r>
      <w:r w:rsidRPr="00595D93">
        <w:rPr>
          <w:rFonts w:ascii="Arial" w:eastAsia="SimSun" w:hAnsi="Arial" w:cs="Arial"/>
          <w:sz w:val="20"/>
          <w:szCs w:val="20"/>
          <w:lang w:eastAsia="ja-JP"/>
        </w:rPr>
        <w:t xml:space="preserve">, so the discussion in this section </w:t>
      </w:r>
      <w:r w:rsidR="00377924">
        <w:rPr>
          <w:rFonts w:ascii="Arial" w:eastAsia="SimSun" w:hAnsi="Arial" w:cs="Arial"/>
          <w:sz w:val="20"/>
          <w:szCs w:val="20"/>
          <w:lang w:eastAsia="ja-JP"/>
        </w:rPr>
        <w:t xml:space="preserve">is about </w:t>
      </w:r>
      <w:r w:rsidRPr="00595D93">
        <w:rPr>
          <w:rFonts w:ascii="Arial" w:eastAsia="SimSun" w:hAnsi="Arial" w:cs="Arial"/>
          <w:sz w:val="20"/>
          <w:szCs w:val="20"/>
          <w:lang w:eastAsia="ja-JP"/>
        </w:rPr>
        <w:t>LTE-M</w:t>
      </w:r>
      <w:r w:rsidR="00E670B8">
        <w:rPr>
          <w:rFonts w:ascii="Arial" w:eastAsia="SimSun" w:hAnsi="Arial" w:cs="Arial"/>
          <w:sz w:val="20"/>
          <w:szCs w:val="20"/>
          <w:lang w:eastAsia="ja-JP"/>
        </w:rPr>
        <w:t xml:space="preserve"> which </w:t>
      </w:r>
      <w:r w:rsidRPr="00595D93">
        <w:rPr>
          <w:rFonts w:ascii="Arial" w:eastAsia="SimSun" w:hAnsi="Arial" w:cs="Arial"/>
          <w:sz w:val="20"/>
          <w:szCs w:val="20"/>
          <w:lang w:eastAsia="ja-JP"/>
        </w:rPr>
        <w:t>relies on the LTE/NR framework for measurements and handover</w:t>
      </w:r>
      <w:r w:rsidR="00E670B8">
        <w:rPr>
          <w:rFonts w:ascii="Arial" w:eastAsia="SimSun" w:hAnsi="Arial" w:cs="Arial"/>
          <w:sz w:val="20"/>
          <w:szCs w:val="20"/>
          <w:lang w:eastAsia="ja-JP"/>
        </w:rPr>
        <w:t>.</w:t>
      </w:r>
      <w:r w:rsidR="00322E79">
        <w:rPr>
          <w:rFonts w:ascii="Arial" w:eastAsia="SimSun" w:hAnsi="Arial" w:cs="Arial"/>
          <w:sz w:val="20"/>
          <w:szCs w:val="20"/>
          <w:lang w:eastAsia="ja-JP"/>
        </w:rPr>
        <w:t xml:space="preserve"> </w:t>
      </w:r>
      <w:r w:rsidR="00322E79" w:rsidRPr="00322E79">
        <w:rPr>
          <w:rFonts w:ascii="Arial" w:eastAsia="SimSun" w:hAnsi="Arial" w:cs="Arial"/>
          <w:sz w:val="20"/>
          <w:szCs w:val="20"/>
          <w:lang w:eastAsia="ja-JP"/>
        </w:rPr>
        <w:t>In connected state, i.e.</w:t>
      </w:r>
      <w:r w:rsidR="001A7B64">
        <w:rPr>
          <w:rFonts w:ascii="Arial" w:eastAsia="SimSun" w:hAnsi="Arial" w:cs="Arial"/>
          <w:sz w:val="20"/>
          <w:szCs w:val="20"/>
          <w:lang w:eastAsia="ja-JP"/>
        </w:rPr>
        <w:t>,</w:t>
      </w:r>
      <w:r w:rsidR="00322E79" w:rsidRPr="00322E79">
        <w:rPr>
          <w:rFonts w:ascii="Arial" w:eastAsia="SimSun" w:hAnsi="Arial" w:cs="Arial"/>
          <w:sz w:val="20"/>
          <w:szCs w:val="20"/>
          <w:lang w:eastAsia="ja-JP"/>
        </w:rPr>
        <w:t xml:space="preserve"> RRC_CONNECTED state, a UE has a connection established to the network. The aim of connected-state mobility is to ensure that the connectivity is retained with no interruption or noticeable degradation as the device moves within the network. The UE is required to do searches for new cells both on the current carrier frequency (intra-frequency) and different carrier frequencies (inter-frequency) that are informed by the network. The UE does not make any decisions on its own regarding when it is time to trigger a handover procedure to a different cell (except partly in the case of conditional handover). This is rather based on a variety of triggering conditions. In general, the UE reports the results of any configured measurements to the network so that the network can </w:t>
      </w:r>
      <w:proofErr w:type="gramStart"/>
      <w:r w:rsidR="00322E79" w:rsidRPr="00322E79">
        <w:rPr>
          <w:rFonts w:ascii="Arial" w:eastAsia="SimSun" w:hAnsi="Arial" w:cs="Arial"/>
          <w:sz w:val="20"/>
          <w:szCs w:val="20"/>
          <w:lang w:eastAsia="ja-JP"/>
        </w:rPr>
        <w:t>make a decision</w:t>
      </w:r>
      <w:proofErr w:type="gramEnd"/>
      <w:r w:rsidR="00322E79" w:rsidRPr="00322E79">
        <w:rPr>
          <w:rFonts w:ascii="Arial" w:eastAsia="SimSun" w:hAnsi="Arial" w:cs="Arial"/>
          <w:sz w:val="20"/>
          <w:szCs w:val="20"/>
          <w:lang w:eastAsia="ja-JP"/>
        </w:rPr>
        <w:t xml:space="preserve"> on whether or not it is time for handover to a new cell. However, when conditional handover is used, the network partly “delegates” the execution decision to the UE by instructing it to execute a handover when certain trigger conditions are fulfilled.</w:t>
      </w:r>
    </w:p>
    <w:p w14:paraId="0B3E20C9" w14:textId="4BFE98DF" w:rsidR="004508F6" w:rsidRPr="00732391" w:rsidRDefault="00322E79" w:rsidP="00322E79">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sidRPr="00322E79">
        <w:rPr>
          <w:rFonts w:ascii="Arial" w:eastAsia="SimSun" w:hAnsi="Arial" w:cs="Arial"/>
          <w:sz w:val="20"/>
          <w:szCs w:val="20"/>
          <w:lang w:eastAsia="ja-JP"/>
        </w:rPr>
        <w:t>In 5G NR, handover is a special case of a procedure called “reconfiguration with sync”. In addition, a variety of handover mechanisms, such as Dual Active Protocol Stack (DAPS) handover, conditional handover (CHO), and RACH-less HO (only for LTE), have been introduced in specifications to enhance the mobility performance for challenging scenarios that require short interruption time, low-</w:t>
      </w:r>
      <w:proofErr w:type="gramStart"/>
      <w:r w:rsidRPr="00322E79">
        <w:rPr>
          <w:rFonts w:ascii="Arial" w:eastAsia="SimSun" w:hAnsi="Arial" w:cs="Arial"/>
          <w:sz w:val="20"/>
          <w:szCs w:val="20"/>
          <w:lang w:eastAsia="ja-JP"/>
        </w:rPr>
        <w:t>latency</w:t>
      </w:r>
      <w:proofErr w:type="gramEnd"/>
      <w:r w:rsidRPr="00322E79">
        <w:rPr>
          <w:rFonts w:ascii="Arial" w:eastAsia="SimSun" w:hAnsi="Arial" w:cs="Arial"/>
          <w:sz w:val="20"/>
          <w:szCs w:val="20"/>
          <w:lang w:eastAsia="ja-JP"/>
        </w:rPr>
        <w:t xml:space="preserve"> and high reliability performance.</w:t>
      </w:r>
      <w:r w:rsidR="004508F6" w:rsidRPr="00732391">
        <w:rPr>
          <w:rFonts w:ascii="Arial" w:eastAsia="SimSun" w:hAnsi="Arial" w:cs="Arial"/>
          <w:sz w:val="20"/>
          <w:szCs w:val="20"/>
          <w:lang w:eastAsia="ja-JP"/>
        </w:rPr>
        <w:t xml:space="preserve"> </w:t>
      </w:r>
    </w:p>
    <w:p w14:paraId="50C98DCA" w14:textId="7EDDAA14" w:rsidR="00D27DB1" w:rsidRDefault="009E1C69" w:rsidP="004508F6">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Pr>
          <w:rFonts w:ascii="Arial" w:eastAsia="SimSun" w:hAnsi="Arial" w:cs="Arial"/>
          <w:sz w:val="20"/>
          <w:szCs w:val="20"/>
          <w:lang w:eastAsia="ja-JP"/>
        </w:rPr>
        <w:lastRenderedPageBreak/>
        <w:t>In T</w:t>
      </w:r>
      <w:r w:rsidR="00D27DB1">
        <w:rPr>
          <w:rFonts w:ascii="Arial" w:eastAsia="SimSun" w:hAnsi="Arial" w:cs="Arial"/>
          <w:sz w:val="20"/>
          <w:szCs w:val="20"/>
          <w:lang w:eastAsia="ja-JP"/>
        </w:rPr>
        <w:t>S</w:t>
      </w:r>
      <w:r>
        <w:rPr>
          <w:rFonts w:ascii="Arial" w:eastAsia="SimSun" w:hAnsi="Arial" w:cs="Arial"/>
          <w:sz w:val="20"/>
          <w:szCs w:val="20"/>
          <w:lang w:eastAsia="ja-JP"/>
        </w:rPr>
        <w:t xml:space="preserve"> 36.331</w:t>
      </w:r>
      <w:r w:rsidR="00D27DB1">
        <w:rPr>
          <w:rFonts w:ascii="Arial" w:eastAsia="SimSun" w:hAnsi="Arial" w:cs="Arial"/>
          <w:sz w:val="20"/>
          <w:szCs w:val="20"/>
          <w:lang w:eastAsia="ja-JP"/>
        </w:rPr>
        <w:t xml:space="preserve">, the following (highlighted) </w:t>
      </w:r>
      <w:r w:rsidR="00746F11">
        <w:rPr>
          <w:rFonts w:ascii="Arial" w:eastAsia="SimSun" w:hAnsi="Arial" w:cs="Arial"/>
          <w:sz w:val="20"/>
          <w:szCs w:val="20"/>
          <w:lang w:eastAsia="ja-JP"/>
        </w:rPr>
        <w:t xml:space="preserve">updates </w:t>
      </w:r>
      <w:r w:rsidR="00D27DB1">
        <w:rPr>
          <w:rFonts w:ascii="Arial" w:eastAsia="SimSun" w:hAnsi="Arial" w:cs="Arial"/>
          <w:sz w:val="20"/>
          <w:szCs w:val="20"/>
          <w:lang w:eastAsia="ja-JP"/>
        </w:rPr>
        <w:t xml:space="preserve">were made </w:t>
      </w:r>
      <w:r w:rsidR="00746F11">
        <w:rPr>
          <w:rFonts w:ascii="Arial" w:eastAsia="SimSun" w:hAnsi="Arial" w:cs="Arial"/>
          <w:sz w:val="20"/>
          <w:szCs w:val="20"/>
          <w:lang w:eastAsia="ja-JP"/>
        </w:rPr>
        <w:t xml:space="preserve">in the procedural text </w:t>
      </w:r>
      <w:r w:rsidR="00D27DB1">
        <w:rPr>
          <w:rFonts w:ascii="Arial" w:eastAsia="SimSun" w:hAnsi="Arial" w:cs="Arial"/>
          <w:sz w:val="20"/>
          <w:szCs w:val="20"/>
          <w:lang w:eastAsia="ja-JP"/>
        </w:rPr>
        <w:t>when introducing support for mobility for LTE-M UEs. Note that parts with no relevant text ha</w:t>
      </w:r>
      <w:r w:rsidR="00377924">
        <w:rPr>
          <w:rFonts w:ascii="Arial" w:eastAsia="SimSun" w:hAnsi="Arial" w:cs="Arial"/>
          <w:sz w:val="20"/>
          <w:szCs w:val="20"/>
          <w:lang w:eastAsia="ja-JP"/>
        </w:rPr>
        <w:t>ve</w:t>
      </w:r>
      <w:r w:rsidR="00D27DB1">
        <w:rPr>
          <w:rFonts w:ascii="Arial" w:eastAsia="SimSun" w:hAnsi="Arial" w:cs="Arial"/>
          <w:sz w:val="20"/>
          <w:szCs w:val="20"/>
          <w:lang w:eastAsia="ja-JP"/>
        </w:rPr>
        <w:t xml:space="preserve"> been skipped.</w:t>
      </w:r>
    </w:p>
    <w:p w14:paraId="3D549508" w14:textId="77777777" w:rsidR="00D27DB1" w:rsidRPr="00D27DB1" w:rsidRDefault="00D27DB1" w:rsidP="00D27DB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ja-JP"/>
        </w:rPr>
      </w:pPr>
      <w:bookmarkStart w:id="2" w:name="_Toc20486799"/>
      <w:bookmarkStart w:id="3" w:name="_Toc29342091"/>
      <w:bookmarkStart w:id="4" w:name="_Toc29343230"/>
      <w:bookmarkStart w:id="5" w:name="_Toc36566481"/>
      <w:bookmarkStart w:id="6" w:name="_Toc36809890"/>
      <w:bookmarkStart w:id="7" w:name="_Toc36846254"/>
      <w:bookmarkStart w:id="8" w:name="_Toc36938907"/>
      <w:bookmarkStart w:id="9" w:name="_Toc37081886"/>
      <w:bookmarkStart w:id="10" w:name="_Toc46480512"/>
      <w:bookmarkStart w:id="11" w:name="_Toc46481746"/>
      <w:bookmarkStart w:id="12" w:name="_Toc46482980"/>
      <w:bookmarkStart w:id="13" w:name="_Toc60863349"/>
      <w:r w:rsidRPr="00D27DB1">
        <w:rPr>
          <w:rFonts w:ascii="Arial" w:eastAsia="Times New Roman" w:hAnsi="Arial" w:cs="Times New Roman"/>
          <w:sz w:val="24"/>
          <w:szCs w:val="20"/>
          <w:lang w:eastAsia="ja-JP"/>
        </w:rPr>
        <w:t>5.3.5.4</w:t>
      </w:r>
      <w:r w:rsidRPr="00D27DB1">
        <w:rPr>
          <w:rFonts w:ascii="Arial" w:eastAsia="Times New Roman" w:hAnsi="Arial" w:cs="Times New Roman"/>
          <w:sz w:val="24"/>
          <w:szCs w:val="20"/>
          <w:lang w:eastAsia="ja-JP"/>
        </w:rPr>
        <w:tab/>
        <w:t xml:space="preserve">Reception of an </w:t>
      </w:r>
      <w:r w:rsidRPr="00D27DB1">
        <w:rPr>
          <w:rFonts w:ascii="Arial" w:eastAsia="Times New Roman" w:hAnsi="Arial" w:cs="Times New Roman"/>
          <w:i/>
          <w:sz w:val="24"/>
          <w:szCs w:val="20"/>
          <w:lang w:eastAsia="ja-JP"/>
        </w:rPr>
        <w:t>RRCConnectionReconfiguration</w:t>
      </w:r>
      <w:r w:rsidRPr="00D27DB1">
        <w:rPr>
          <w:rFonts w:ascii="Arial" w:eastAsia="Times New Roman" w:hAnsi="Arial" w:cs="Times New Roman"/>
          <w:sz w:val="24"/>
          <w:szCs w:val="20"/>
          <w:lang w:eastAsia="ja-JP"/>
        </w:rPr>
        <w:t xml:space="preserve"> including the </w:t>
      </w:r>
      <w:proofErr w:type="spellStart"/>
      <w:r w:rsidRPr="00D27DB1">
        <w:rPr>
          <w:rFonts w:ascii="Arial" w:eastAsia="Times New Roman" w:hAnsi="Arial" w:cs="Times New Roman"/>
          <w:i/>
          <w:sz w:val="24"/>
          <w:szCs w:val="20"/>
          <w:lang w:eastAsia="ja-JP"/>
        </w:rPr>
        <w:t>mobilityControlInfo</w:t>
      </w:r>
      <w:proofErr w:type="spellEnd"/>
      <w:r w:rsidRPr="00D27DB1">
        <w:rPr>
          <w:rFonts w:ascii="Arial" w:eastAsia="Times New Roman" w:hAnsi="Arial" w:cs="Times New Roman"/>
          <w:i/>
          <w:sz w:val="24"/>
          <w:szCs w:val="20"/>
          <w:lang w:eastAsia="ja-JP"/>
        </w:rPr>
        <w:t xml:space="preserve"> </w:t>
      </w:r>
      <w:r w:rsidRPr="00D27DB1">
        <w:rPr>
          <w:rFonts w:ascii="Arial" w:eastAsia="Times New Roman" w:hAnsi="Arial" w:cs="Times New Roman"/>
          <w:sz w:val="24"/>
          <w:szCs w:val="20"/>
          <w:lang w:eastAsia="ja-JP"/>
        </w:rPr>
        <w:t>by the UE (handover)</w:t>
      </w:r>
      <w:bookmarkEnd w:id="2"/>
      <w:bookmarkEnd w:id="3"/>
      <w:bookmarkEnd w:id="4"/>
      <w:bookmarkEnd w:id="5"/>
      <w:bookmarkEnd w:id="6"/>
      <w:bookmarkEnd w:id="7"/>
      <w:bookmarkEnd w:id="8"/>
      <w:bookmarkEnd w:id="9"/>
      <w:bookmarkEnd w:id="10"/>
      <w:bookmarkEnd w:id="11"/>
      <w:bookmarkEnd w:id="12"/>
      <w:bookmarkEnd w:id="13"/>
    </w:p>
    <w:p w14:paraId="70E61850" w14:textId="77777777" w:rsidR="00D27DB1" w:rsidRPr="00D27DB1" w:rsidRDefault="00D27DB1" w:rsidP="00D27DB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D27DB1">
        <w:rPr>
          <w:rFonts w:ascii="Times New Roman" w:eastAsia="Times New Roman" w:hAnsi="Times New Roman" w:cs="Times New Roman"/>
          <w:sz w:val="20"/>
          <w:szCs w:val="20"/>
          <w:lang w:eastAsia="ja-JP"/>
        </w:rPr>
        <w:t xml:space="preserve">If the </w:t>
      </w:r>
      <w:r w:rsidRPr="00D27DB1">
        <w:rPr>
          <w:rFonts w:ascii="Times New Roman" w:eastAsia="Times New Roman" w:hAnsi="Times New Roman" w:cs="Times New Roman"/>
          <w:i/>
          <w:sz w:val="20"/>
          <w:szCs w:val="20"/>
          <w:lang w:eastAsia="ja-JP"/>
        </w:rPr>
        <w:t>RRCConnectionReconfiguration</w:t>
      </w:r>
      <w:r w:rsidRPr="00D27DB1">
        <w:rPr>
          <w:rFonts w:ascii="Times New Roman" w:eastAsia="Times New Roman" w:hAnsi="Times New Roman" w:cs="Times New Roman"/>
          <w:sz w:val="20"/>
          <w:szCs w:val="20"/>
          <w:lang w:eastAsia="ja-JP"/>
        </w:rPr>
        <w:t xml:space="preserve"> message includes the </w:t>
      </w:r>
      <w:proofErr w:type="spellStart"/>
      <w:r w:rsidRPr="00D27DB1">
        <w:rPr>
          <w:rFonts w:ascii="Times New Roman" w:eastAsia="Times New Roman" w:hAnsi="Times New Roman" w:cs="Times New Roman"/>
          <w:i/>
          <w:sz w:val="20"/>
          <w:szCs w:val="20"/>
          <w:lang w:eastAsia="ja-JP"/>
        </w:rPr>
        <w:t>mobilityControlInfo</w:t>
      </w:r>
      <w:proofErr w:type="spellEnd"/>
      <w:r w:rsidRPr="00D27DB1">
        <w:rPr>
          <w:rFonts w:ascii="Times New Roman" w:eastAsia="Times New Roman" w:hAnsi="Times New Roman" w:cs="Times New Roman"/>
          <w:i/>
          <w:sz w:val="20"/>
          <w:szCs w:val="20"/>
          <w:lang w:eastAsia="ja-JP"/>
        </w:rPr>
        <w:t xml:space="preserve"> </w:t>
      </w:r>
      <w:r w:rsidRPr="00D27DB1">
        <w:rPr>
          <w:rFonts w:ascii="Times New Roman" w:eastAsia="Times New Roman" w:hAnsi="Times New Roman" w:cs="Times New Roman"/>
          <w:sz w:val="20"/>
          <w:szCs w:val="20"/>
          <w:lang w:eastAsia="ja-JP"/>
        </w:rPr>
        <w:t>and the</w:t>
      </w:r>
      <w:r w:rsidRPr="00D27DB1">
        <w:rPr>
          <w:rFonts w:ascii="Times New Roman" w:eastAsia="Times New Roman" w:hAnsi="Times New Roman" w:cs="Times New Roman"/>
          <w:i/>
          <w:sz w:val="20"/>
          <w:szCs w:val="20"/>
          <w:lang w:eastAsia="ja-JP"/>
        </w:rPr>
        <w:t xml:space="preserve"> </w:t>
      </w:r>
      <w:r w:rsidRPr="00D27DB1">
        <w:rPr>
          <w:rFonts w:ascii="Times New Roman" w:eastAsia="Times New Roman" w:hAnsi="Times New Roman" w:cs="Times New Roman"/>
          <w:sz w:val="20"/>
          <w:szCs w:val="20"/>
          <w:lang w:eastAsia="ja-JP"/>
        </w:rPr>
        <w:t xml:space="preserve">UE </w:t>
      </w:r>
      <w:proofErr w:type="gramStart"/>
      <w:r w:rsidRPr="00D27DB1">
        <w:rPr>
          <w:rFonts w:ascii="Times New Roman" w:eastAsia="Times New Roman" w:hAnsi="Times New Roman" w:cs="Times New Roman"/>
          <w:sz w:val="20"/>
          <w:szCs w:val="20"/>
          <w:lang w:eastAsia="ja-JP"/>
        </w:rPr>
        <w:t>is able to</w:t>
      </w:r>
      <w:proofErr w:type="gramEnd"/>
      <w:r w:rsidRPr="00D27DB1">
        <w:rPr>
          <w:rFonts w:ascii="Times New Roman" w:eastAsia="Times New Roman" w:hAnsi="Times New Roman" w:cs="Times New Roman"/>
          <w:sz w:val="20"/>
          <w:szCs w:val="20"/>
          <w:lang w:eastAsia="ja-JP"/>
        </w:rPr>
        <w:t xml:space="preserve"> comply with the configuration included in this message, the UE shall:</w:t>
      </w:r>
    </w:p>
    <w:p w14:paraId="463FAF0C" w14:textId="77777777" w:rsidR="00D27DB1" w:rsidRPr="00D27DB1" w:rsidRDefault="00D27DB1" w:rsidP="00D27DB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D27DB1">
        <w:rPr>
          <w:rFonts w:ascii="Times New Roman" w:eastAsia="Times New Roman" w:hAnsi="Times New Roman" w:cs="Times New Roman"/>
          <w:sz w:val="20"/>
          <w:szCs w:val="20"/>
          <w:lang w:eastAsia="ja-JP"/>
        </w:rPr>
        <w:t>1&gt;</w:t>
      </w:r>
      <w:r w:rsidRPr="00D27DB1">
        <w:rPr>
          <w:rFonts w:ascii="Times New Roman" w:eastAsia="Times New Roman" w:hAnsi="Times New Roman" w:cs="Times New Roman"/>
          <w:sz w:val="20"/>
          <w:szCs w:val="20"/>
          <w:lang w:eastAsia="ja-JP"/>
        </w:rPr>
        <w:tab/>
        <w:t xml:space="preserve">if </w:t>
      </w:r>
      <w:r w:rsidRPr="00D27DB1">
        <w:rPr>
          <w:rFonts w:ascii="Times New Roman" w:eastAsia="Times New Roman" w:hAnsi="Times New Roman" w:cs="Times New Roman"/>
          <w:i/>
          <w:sz w:val="20"/>
          <w:szCs w:val="20"/>
          <w:lang w:eastAsia="ja-JP"/>
        </w:rPr>
        <w:t>daps-HO</w:t>
      </w:r>
      <w:r w:rsidRPr="00D27DB1">
        <w:rPr>
          <w:rFonts w:ascii="Times New Roman" w:eastAsia="Times New Roman" w:hAnsi="Times New Roman" w:cs="Times New Roman"/>
          <w:sz w:val="20"/>
          <w:szCs w:val="20"/>
          <w:lang w:eastAsia="ja-JP"/>
        </w:rPr>
        <w:t xml:space="preserve"> is not configured for any DRB:</w:t>
      </w:r>
    </w:p>
    <w:p w14:paraId="7CEE9E92" w14:textId="53FD0EA7" w:rsidR="00D27DB1" w:rsidRPr="00D27DB1" w:rsidRDefault="00D27DB1" w:rsidP="00D27DB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ja-JP"/>
        </w:rPr>
      </w:pPr>
      <w:r w:rsidRPr="00D27DB1">
        <w:rPr>
          <w:rFonts w:ascii="Times New Roman" w:eastAsia="Times New Roman" w:hAnsi="Times New Roman" w:cs="Times New Roman"/>
          <w:sz w:val="20"/>
          <w:szCs w:val="20"/>
          <w:highlight w:val="yellow"/>
          <w:lang w:eastAsia="ja-JP"/>
        </w:rPr>
        <w:t>&lt;skip</w:t>
      </w:r>
      <w:r>
        <w:rPr>
          <w:rFonts w:ascii="Times New Roman" w:eastAsia="Times New Roman" w:hAnsi="Times New Roman" w:cs="Times New Roman"/>
          <w:sz w:val="20"/>
          <w:szCs w:val="20"/>
          <w:highlight w:val="yellow"/>
          <w:lang w:eastAsia="ja-JP"/>
        </w:rPr>
        <w:t>ped</w:t>
      </w:r>
      <w:r w:rsidRPr="00D27DB1">
        <w:rPr>
          <w:rFonts w:ascii="Times New Roman" w:eastAsia="Times New Roman" w:hAnsi="Times New Roman" w:cs="Times New Roman"/>
          <w:sz w:val="20"/>
          <w:szCs w:val="20"/>
          <w:highlight w:val="yellow"/>
          <w:lang w:eastAsia="ja-JP"/>
        </w:rPr>
        <w:t>&gt;</w:t>
      </w:r>
    </w:p>
    <w:p w14:paraId="69463A80" w14:textId="77777777" w:rsidR="00D27DB1" w:rsidRPr="00D27DB1" w:rsidRDefault="00D27DB1" w:rsidP="00D27DB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D27DB1">
        <w:rPr>
          <w:rFonts w:ascii="Times New Roman" w:eastAsia="Times New Roman" w:hAnsi="Times New Roman" w:cs="Times New Roman"/>
          <w:sz w:val="20"/>
          <w:szCs w:val="20"/>
          <w:lang w:eastAsia="ja-JP"/>
        </w:rPr>
        <w:t>1&gt;</w:t>
      </w:r>
      <w:r w:rsidRPr="00D27DB1">
        <w:rPr>
          <w:rFonts w:ascii="Times New Roman" w:eastAsia="Times New Roman" w:hAnsi="Times New Roman" w:cs="Times New Roman"/>
          <w:sz w:val="20"/>
          <w:szCs w:val="20"/>
          <w:lang w:eastAsia="ja-JP"/>
        </w:rPr>
        <w:tab/>
        <w:t xml:space="preserve">start synchronising to the DL of the target </w:t>
      </w:r>
      <w:proofErr w:type="spellStart"/>
      <w:proofErr w:type="gramStart"/>
      <w:r w:rsidRPr="00D27DB1">
        <w:rPr>
          <w:rFonts w:ascii="Times New Roman" w:eastAsia="Times New Roman" w:hAnsi="Times New Roman" w:cs="Times New Roman"/>
          <w:sz w:val="20"/>
          <w:szCs w:val="20"/>
          <w:lang w:eastAsia="ja-JP"/>
        </w:rPr>
        <w:t>PCell</w:t>
      </w:r>
      <w:proofErr w:type="spellEnd"/>
      <w:r w:rsidRPr="00D27DB1">
        <w:rPr>
          <w:rFonts w:ascii="Times New Roman" w:eastAsia="Times New Roman" w:hAnsi="Times New Roman" w:cs="Times New Roman"/>
          <w:sz w:val="20"/>
          <w:szCs w:val="20"/>
          <w:lang w:eastAsia="ja-JP"/>
        </w:rPr>
        <w:t>;</w:t>
      </w:r>
      <w:proofErr w:type="gramEnd"/>
    </w:p>
    <w:p w14:paraId="463F3D41" w14:textId="77777777" w:rsidR="00D27DB1" w:rsidRPr="00D27DB1" w:rsidRDefault="00D27DB1" w:rsidP="00D27DB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ja-JP"/>
        </w:rPr>
      </w:pPr>
      <w:r w:rsidRPr="00D27DB1">
        <w:rPr>
          <w:rFonts w:ascii="Times New Roman" w:eastAsia="Times New Roman" w:hAnsi="Times New Roman" w:cs="Times New Roman"/>
          <w:sz w:val="20"/>
          <w:szCs w:val="20"/>
          <w:lang w:eastAsia="ja-JP"/>
        </w:rPr>
        <w:t>NOTE 1:</w:t>
      </w:r>
      <w:r w:rsidRPr="00D27DB1">
        <w:rPr>
          <w:rFonts w:ascii="Times New Roman" w:eastAsia="Times New Roman" w:hAnsi="Times New Roman" w:cs="Times New Roman"/>
          <w:sz w:val="20"/>
          <w:szCs w:val="20"/>
          <w:lang w:eastAsia="ja-JP"/>
        </w:rPr>
        <w:tab/>
        <w:t>The UE should perform the handover as soon as possible following the reception of the RRC message triggering the handover, which could be before confirming successful reception (HARQ and ARQ) of this message.</w:t>
      </w:r>
    </w:p>
    <w:p w14:paraId="031DD104" w14:textId="77777777" w:rsidR="00D27DB1" w:rsidRPr="00D27DB1" w:rsidRDefault="00D27DB1" w:rsidP="00D27DB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highlight w:val="green"/>
          <w:lang w:eastAsia="ja-JP"/>
        </w:rPr>
      </w:pPr>
      <w:r w:rsidRPr="00D27DB1">
        <w:rPr>
          <w:rFonts w:ascii="Times New Roman" w:eastAsia="Times New Roman" w:hAnsi="Times New Roman" w:cs="Times New Roman"/>
          <w:sz w:val="20"/>
          <w:szCs w:val="20"/>
          <w:highlight w:val="green"/>
          <w:lang w:eastAsia="ja-JP"/>
        </w:rPr>
        <w:t>1&gt;</w:t>
      </w:r>
      <w:r w:rsidRPr="00D27DB1">
        <w:rPr>
          <w:rFonts w:ascii="Times New Roman" w:eastAsia="Times New Roman" w:hAnsi="Times New Roman" w:cs="Times New Roman"/>
          <w:sz w:val="20"/>
          <w:szCs w:val="20"/>
          <w:highlight w:val="green"/>
          <w:lang w:eastAsia="ja-JP"/>
        </w:rPr>
        <w:tab/>
        <w:t>if BL UE or UE in CE:</w:t>
      </w:r>
    </w:p>
    <w:p w14:paraId="29E8373C" w14:textId="77777777" w:rsidR="00D27DB1" w:rsidRPr="00D27DB1" w:rsidRDefault="00D27DB1" w:rsidP="00D27DB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highlight w:val="green"/>
          <w:lang w:eastAsia="ja-JP"/>
        </w:rPr>
      </w:pPr>
      <w:r w:rsidRPr="00D27DB1">
        <w:rPr>
          <w:rFonts w:ascii="Times New Roman" w:eastAsia="Times New Roman" w:hAnsi="Times New Roman" w:cs="Times New Roman"/>
          <w:sz w:val="20"/>
          <w:szCs w:val="20"/>
          <w:highlight w:val="green"/>
          <w:lang w:eastAsia="ja-JP"/>
        </w:rPr>
        <w:t>2&gt;</w:t>
      </w:r>
      <w:r w:rsidRPr="00D27DB1">
        <w:rPr>
          <w:rFonts w:ascii="Times New Roman" w:eastAsia="Times New Roman" w:hAnsi="Times New Roman" w:cs="Times New Roman"/>
          <w:sz w:val="20"/>
          <w:szCs w:val="20"/>
          <w:highlight w:val="green"/>
          <w:lang w:eastAsia="ja-JP"/>
        </w:rPr>
        <w:tab/>
        <w:t xml:space="preserve">if </w:t>
      </w:r>
      <w:proofErr w:type="spellStart"/>
      <w:r w:rsidRPr="00D27DB1">
        <w:rPr>
          <w:rFonts w:ascii="Times New Roman" w:eastAsia="Times New Roman" w:hAnsi="Times New Roman" w:cs="Times New Roman"/>
          <w:i/>
          <w:sz w:val="20"/>
          <w:szCs w:val="20"/>
          <w:highlight w:val="green"/>
          <w:lang w:eastAsia="ja-JP"/>
        </w:rPr>
        <w:t>sameSFN</w:t>
      </w:r>
      <w:proofErr w:type="spellEnd"/>
      <w:r w:rsidRPr="00D27DB1">
        <w:rPr>
          <w:rFonts w:ascii="Times New Roman" w:eastAsia="Times New Roman" w:hAnsi="Times New Roman" w:cs="Times New Roman"/>
          <w:i/>
          <w:sz w:val="20"/>
          <w:szCs w:val="20"/>
          <w:highlight w:val="green"/>
          <w:lang w:eastAsia="ja-JP"/>
        </w:rPr>
        <w:t>-Indication</w:t>
      </w:r>
      <w:r w:rsidRPr="00D27DB1">
        <w:rPr>
          <w:rFonts w:ascii="Times New Roman" w:eastAsia="Times New Roman" w:hAnsi="Times New Roman" w:cs="Times New Roman"/>
          <w:sz w:val="20"/>
          <w:szCs w:val="20"/>
          <w:highlight w:val="green"/>
          <w:lang w:eastAsia="ja-JP"/>
        </w:rPr>
        <w:t xml:space="preserve"> is not present in </w:t>
      </w:r>
      <w:proofErr w:type="spellStart"/>
      <w:r w:rsidRPr="00D27DB1">
        <w:rPr>
          <w:rFonts w:ascii="Times New Roman" w:eastAsia="Times New Roman" w:hAnsi="Times New Roman" w:cs="Times New Roman"/>
          <w:i/>
          <w:sz w:val="20"/>
          <w:szCs w:val="20"/>
          <w:highlight w:val="green"/>
          <w:lang w:eastAsia="ja-JP"/>
        </w:rPr>
        <w:t>mobilityControlInfo</w:t>
      </w:r>
      <w:proofErr w:type="spellEnd"/>
      <w:r w:rsidRPr="00D27DB1">
        <w:rPr>
          <w:rFonts w:ascii="Times New Roman" w:eastAsia="Times New Roman" w:hAnsi="Times New Roman" w:cs="Times New Roman"/>
          <w:sz w:val="20"/>
          <w:szCs w:val="20"/>
          <w:highlight w:val="green"/>
          <w:lang w:eastAsia="ja-JP"/>
        </w:rPr>
        <w:t>:</w:t>
      </w:r>
    </w:p>
    <w:p w14:paraId="4C9BB5CA" w14:textId="77777777" w:rsidR="00D27DB1" w:rsidRPr="00D27DB1" w:rsidRDefault="00D27DB1" w:rsidP="00D27DB1">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eastAsia="ja-JP"/>
        </w:rPr>
      </w:pPr>
      <w:r w:rsidRPr="00D27DB1">
        <w:rPr>
          <w:rFonts w:ascii="Times New Roman" w:eastAsia="Times New Roman" w:hAnsi="Times New Roman" w:cs="Times New Roman"/>
          <w:sz w:val="20"/>
          <w:szCs w:val="20"/>
          <w:highlight w:val="green"/>
          <w:lang w:eastAsia="ja-JP"/>
        </w:rPr>
        <w:t>3&gt;</w:t>
      </w:r>
      <w:r w:rsidRPr="00D27DB1">
        <w:rPr>
          <w:rFonts w:ascii="Times New Roman" w:eastAsia="Times New Roman" w:hAnsi="Times New Roman" w:cs="Times New Roman"/>
          <w:sz w:val="20"/>
          <w:szCs w:val="20"/>
          <w:highlight w:val="green"/>
          <w:lang w:eastAsia="ja-JP"/>
        </w:rPr>
        <w:tab/>
        <w:t xml:space="preserve">acquire the </w:t>
      </w:r>
      <w:proofErr w:type="spellStart"/>
      <w:r w:rsidRPr="00D27DB1">
        <w:rPr>
          <w:rFonts w:ascii="Times New Roman" w:eastAsia="Times New Roman" w:hAnsi="Times New Roman" w:cs="Times New Roman"/>
          <w:i/>
          <w:iCs/>
          <w:sz w:val="20"/>
          <w:szCs w:val="20"/>
          <w:highlight w:val="green"/>
          <w:lang w:eastAsia="ja-JP"/>
        </w:rPr>
        <w:t>MasterInformationBlock</w:t>
      </w:r>
      <w:proofErr w:type="spellEnd"/>
      <w:r w:rsidRPr="00D27DB1">
        <w:rPr>
          <w:rFonts w:ascii="Times New Roman" w:eastAsia="SimSun" w:hAnsi="Times New Roman" w:cs="Times New Roman"/>
          <w:sz w:val="20"/>
          <w:szCs w:val="20"/>
          <w:highlight w:val="green"/>
          <w:lang w:eastAsia="zh-CN"/>
        </w:rPr>
        <w:t xml:space="preserve"> in the </w:t>
      </w:r>
      <w:r w:rsidRPr="00D27DB1">
        <w:rPr>
          <w:rFonts w:ascii="Times New Roman" w:eastAsia="Times New Roman" w:hAnsi="Times New Roman" w:cs="Times New Roman"/>
          <w:sz w:val="20"/>
          <w:szCs w:val="20"/>
          <w:highlight w:val="green"/>
          <w:lang w:eastAsia="ja-JP"/>
        </w:rPr>
        <w:t xml:space="preserve">target </w:t>
      </w:r>
      <w:proofErr w:type="spellStart"/>
      <w:proofErr w:type="gramStart"/>
      <w:r w:rsidRPr="00D27DB1">
        <w:rPr>
          <w:rFonts w:ascii="Times New Roman" w:eastAsia="Times New Roman" w:hAnsi="Times New Roman" w:cs="Times New Roman"/>
          <w:sz w:val="20"/>
          <w:szCs w:val="20"/>
          <w:highlight w:val="green"/>
          <w:lang w:eastAsia="ja-JP"/>
        </w:rPr>
        <w:t>PCell</w:t>
      </w:r>
      <w:proofErr w:type="spellEnd"/>
      <w:r w:rsidRPr="00D27DB1">
        <w:rPr>
          <w:rFonts w:ascii="Times New Roman" w:eastAsia="Times New Roman" w:hAnsi="Times New Roman" w:cs="Times New Roman"/>
          <w:sz w:val="20"/>
          <w:szCs w:val="20"/>
          <w:highlight w:val="green"/>
          <w:lang w:eastAsia="ja-JP"/>
        </w:rPr>
        <w:t>;</w:t>
      </w:r>
      <w:proofErr w:type="gramEnd"/>
    </w:p>
    <w:p w14:paraId="07CD42C6" w14:textId="4B992343" w:rsidR="00D27DB1" w:rsidRDefault="00D27DB1" w:rsidP="008021E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D27DB1">
        <w:rPr>
          <w:rFonts w:ascii="Times New Roman" w:eastAsia="Times New Roman" w:hAnsi="Times New Roman" w:cs="Times New Roman"/>
          <w:sz w:val="20"/>
          <w:szCs w:val="20"/>
          <w:lang w:eastAsia="ja-JP"/>
        </w:rPr>
        <w:t>1&gt;</w:t>
      </w:r>
      <w:r w:rsidRPr="00D27DB1">
        <w:rPr>
          <w:rFonts w:ascii="Times New Roman" w:eastAsia="Times New Roman" w:hAnsi="Times New Roman" w:cs="Times New Roman"/>
          <w:sz w:val="20"/>
          <w:szCs w:val="20"/>
          <w:lang w:eastAsia="ja-JP"/>
        </w:rPr>
        <w:tab/>
        <w:t xml:space="preserve">if </w:t>
      </w:r>
      <w:proofErr w:type="spellStart"/>
      <w:r w:rsidRPr="00D27DB1">
        <w:rPr>
          <w:rFonts w:ascii="Times New Roman" w:eastAsia="Times New Roman" w:hAnsi="Times New Roman" w:cs="Times New Roman"/>
          <w:i/>
          <w:sz w:val="20"/>
          <w:szCs w:val="20"/>
          <w:lang w:eastAsia="ja-JP"/>
        </w:rPr>
        <w:t>makeBeforeBreak</w:t>
      </w:r>
      <w:proofErr w:type="spellEnd"/>
      <w:r w:rsidRPr="00D27DB1">
        <w:rPr>
          <w:rFonts w:ascii="Times New Roman" w:eastAsia="Times New Roman" w:hAnsi="Times New Roman" w:cs="Times New Roman"/>
          <w:sz w:val="20"/>
          <w:szCs w:val="20"/>
          <w:lang w:eastAsia="ja-JP"/>
        </w:rPr>
        <w:t xml:space="preserve"> is configured:</w:t>
      </w:r>
    </w:p>
    <w:p w14:paraId="637529EA" w14:textId="5305A530" w:rsidR="00D27DB1" w:rsidRPr="00D27DB1" w:rsidRDefault="0092290F" w:rsidP="008021E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ja-JP"/>
        </w:rPr>
      </w:pPr>
      <w:r w:rsidRPr="00D27DB1">
        <w:rPr>
          <w:rFonts w:ascii="Times New Roman" w:eastAsia="Times New Roman" w:hAnsi="Times New Roman" w:cs="Times New Roman"/>
          <w:sz w:val="20"/>
          <w:szCs w:val="20"/>
          <w:highlight w:val="yellow"/>
          <w:lang w:eastAsia="ja-JP"/>
        </w:rPr>
        <w:t>&lt;skip</w:t>
      </w:r>
      <w:r>
        <w:rPr>
          <w:rFonts w:ascii="Times New Roman" w:eastAsia="Times New Roman" w:hAnsi="Times New Roman" w:cs="Times New Roman"/>
          <w:sz w:val="20"/>
          <w:szCs w:val="20"/>
          <w:highlight w:val="yellow"/>
          <w:lang w:eastAsia="ja-JP"/>
        </w:rPr>
        <w:t>ped</w:t>
      </w:r>
      <w:r w:rsidRPr="00D27DB1">
        <w:rPr>
          <w:rFonts w:ascii="Times New Roman" w:eastAsia="Times New Roman" w:hAnsi="Times New Roman" w:cs="Times New Roman"/>
          <w:sz w:val="20"/>
          <w:szCs w:val="20"/>
          <w:highlight w:val="yellow"/>
          <w:lang w:eastAsia="ja-JP"/>
        </w:rPr>
        <w:t>&gt;</w:t>
      </w:r>
    </w:p>
    <w:p w14:paraId="20D5E0C8" w14:textId="77777777" w:rsidR="00D27DB1" w:rsidRPr="00D27DB1" w:rsidRDefault="00D27DB1" w:rsidP="00D27DB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ja-JP"/>
        </w:rPr>
      </w:pPr>
      <w:r w:rsidRPr="00D27DB1">
        <w:rPr>
          <w:rFonts w:ascii="Times New Roman" w:eastAsia="Times New Roman" w:hAnsi="Times New Roman" w:cs="Times New Roman"/>
          <w:sz w:val="20"/>
          <w:szCs w:val="20"/>
          <w:lang w:eastAsia="ja-JP"/>
        </w:rPr>
        <w:t>1&gt;</w:t>
      </w:r>
      <w:r w:rsidRPr="00D27DB1">
        <w:rPr>
          <w:rFonts w:ascii="Times New Roman" w:eastAsia="Times New Roman" w:hAnsi="Times New Roman" w:cs="Times New Roman"/>
          <w:sz w:val="20"/>
          <w:szCs w:val="20"/>
          <w:lang w:eastAsia="ja-JP"/>
        </w:rPr>
        <w:tab/>
        <w:t>if</w:t>
      </w:r>
      <w:r w:rsidRPr="00D27DB1">
        <w:rPr>
          <w:rFonts w:ascii="Times New Roman" w:eastAsia="Times New Roman" w:hAnsi="Times New Roman" w:cs="Times New Roman"/>
          <w:noProof/>
          <w:sz w:val="20"/>
          <w:szCs w:val="20"/>
          <w:lang w:eastAsia="ja-JP"/>
        </w:rPr>
        <w:t xml:space="preserve"> MAC indicates the successful reception of a PDCCH transmission addressed to C-RNTI</w:t>
      </w:r>
      <w:r w:rsidRPr="00D27DB1">
        <w:rPr>
          <w:rFonts w:ascii="Times New Roman" w:eastAsia="Times New Roman" w:hAnsi="Times New Roman" w:cs="Times New Roman"/>
          <w:noProof/>
          <w:sz w:val="20"/>
          <w:szCs w:val="20"/>
          <w:lang w:eastAsia="zh-CN"/>
        </w:rPr>
        <w:t xml:space="preserve"> and </w:t>
      </w:r>
      <w:r w:rsidRPr="00D27DB1">
        <w:rPr>
          <w:rFonts w:ascii="Times New Roman" w:eastAsia="Times New Roman" w:hAnsi="Times New Roman" w:cs="Times New Roman"/>
          <w:noProof/>
          <w:sz w:val="20"/>
          <w:szCs w:val="20"/>
          <w:lang w:eastAsia="ja-JP"/>
        </w:rPr>
        <w:t xml:space="preserve">if </w:t>
      </w:r>
      <w:r w:rsidRPr="00D27DB1">
        <w:rPr>
          <w:rFonts w:ascii="Times New Roman" w:eastAsia="Times New Roman" w:hAnsi="Times New Roman" w:cs="Times New Roman"/>
          <w:i/>
          <w:noProof/>
          <w:sz w:val="20"/>
          <w:szCs w:val="20"/>
          <w:lang w:eastAsia="ja-JP"/>
        </w:rPr>
        <w:t>rach-Skip</w:t>
      </w:r>
      <w:r w:rsidRPr="00D27DB1">
        <w:rPr>
          <w:rFonts w:ascii="Times New Roman" w:eastAsia="Times New Roman" w:hAnsi="Times New Roman" w:cs="Times New Roman"/>
          <w:noProof/>
          <w:sz w:val="20"/>
          <w:szCs w:val="20"/>
          <w:lang w:eastAsia="ja-JP"/>
        </w:rPr>
        <w:t xml:space="preserve"> is configured</w:t>
      </w:r>
      <w:r w:rsidRPr="00D27DB1">
        <w:rPr>
          <w:rFonts w:ascii="Times New Roman" w:eastAsia="Times New Roman" w:hAnsi="Times New Roman" w:cs="Times New Roman"/>
          <w:sz w:val="20"/>
          <w:szCs w:val="20"/>
          <w:lang w:eastAsia="ja-JP"/>
        </w:rPr>
        <w:t>:</w:t>
      </w:r>
    </w:p>
    <w:p w14:paraId="6837384B" w14:textId="423D1542" w:rsidR="00D27DB1" w:rsidRPr="00D27DB1" w:rsidRDefault="008F4CA1" w:rsidP="008021EC">
      <w:pPr>
        <w:overflowPunct w:val="0"/>
        <w:autoSpaceDE w:val="0"/>
        <w:autoSpaceDN w:val="0"/>
        <w:adjustRightInd w:val="0"/>
        <w:spacing w:after="180" w:line="240" w:lineRule="auto"/>
        <w:ind w:left="284" w:firstLine="284"/>
        <w:textAlignment w:val="baseline"/>
        <w:rPr>
          <w:rFonts w:ascii="Times New Roman" w:eastAsia="Times New Roman" w:hAnsi="Times New Roman" w:cs="Times New Roman"/>
          <w:sz w:val="20"/>
          <w:szCs w:val="20"/>
          <w:lang w:eastAsia="ja-JP"/>
        </w:rPr>
      </w:pPr>
      <w:r w:rsidRPr="00D27DB1">
        <w:rPr>
          <w:rFonts w:ascii="Times New Roman" w:eastAsia="Times New Roman" w:hAnsi="Times New Roman" w:cs="Times New Roman"/>
          <w:sz w:val="20"/>
          <w:szCs w:val="20"/>
          <w:highlight w:val="yellow"/>
          <w:lang w:eastAsia="ja-JP"/>
        </w:rPr>
        <w:t>&lt;skip</w:t>
      </w:r>
      <w:r>
        <w:rPr>
          <w:rFonts w:ascii="Times New Roman" w:eastAsia="Times New Roman" w:hAnsi="Times New Roman" w:cs="Times New Roman"/>
          <w:sz w:val="20"/>
          <w:szCs w:val="20"/>
          <w:highlight w:val="yellow"/>
          <w:lang w:eastAsia="ja-JP"/>
        </w:rPr>
        <w:t>ped</w:t>
      </w:r>
      <w:r w:rsidRPr="00D27DB1">
        <w:rPr>
          <w:rFonts w:ascii="Times New Roman" w:eastAsia="Times New Roman" w:hAnsi="Times New Roman" w:cs="Times New Roman"/>
          <w:sz w:val="20"/>
          <w:szCs w:val="20"/>
          <w:highlight w:val="yellow"/>
          <w:lang w:eastAsia="ja-JP"/>
        </w:rPr>
        <w:t>&gt;</w:t>
      </w:r>
    </w:p>
    <w:p w14:paraId="297777DA" w14:textId="77777777" w:rsidR="00D27DB1" w:rsidRPr="00D27DB1" w:rsidRDefault="00D27DB1" w:rsidP="00D27DB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eastAsia="zh-TW"/>
        </w:rPr>
      </w:pPr>
      <w:r w:rsidRPr="00D27DB1">
        <w:rPr>
          <w:rFonts w:ascii="Times New Roman" w:eastAsia="Times New Roman" w:hAnsi="Times New Roman" w:cs="Times New Roman"/>
          <w:sz w:val="20"/>
          <w:szCs w:val="20"/>
          <w:lang w:eastAsia="zh-TW"/>
        </w:rPr>
        <w:t>2&gt;</w:t>
      </w:r>
      <w:r w:rsidRPr="00D27DB1">
        <w:rPr>
          <w:rFonts w:ascii="Times New Roman" w:eastAsia="Times New Roman" w:hAnsi="Times New Roman" w:cs="Times New Roman"/>
          <w:sz w:val="20"/>
          <w:szCs w:val="20"/>
          <w:lang w:eastAsia="zh-TW"/>
        </w:rPr>
        <w:tab/>
      </w:r>
      <w:r w:rsidRPr="00D27DB1">
        <w:rPr>
          <w:rFonts w:ascii="Times New Roman" w:eastAsia="Times New Roman" w:hAnsi="Times New Roman" w:cs="Times New Roman"/>
          <w:sz w:val="20"/>
          <w:szCs w:val="20"/>
          <w:lang w:eastAsia="ja-JP"/>
        </w:rPr>
        <w:t xml:space="preserve">the procedure </w:t>
      </w:r>
      <w:proofErr w:type="gramStart"/>
      <w:r w:rsidRPr="00D27DB1">
        <w:rPr>
          <w:rFonts w:ascii="Times New Roman" w:eastAsia="Times New Roman" w:hAnsi="Times New Roman" w:cs="Times New Roman"/>
          <w:sz w:val="20"/>
          <w:szCs w:val="20"/>
          <w:lang w:eastAsia="ja-JP"/>
        </w:rPr>
        <w:t>ends;</w:t>
      </w:r>
      <w:proofErr w:type="gramEnd"/>
    </w:p>
    <w:p w14:paraId="673DC188" w14:textId="77777777" w:rsidR="00D27DB1" w:rsidRPr="00D27DB1" w:rsidRDefault="00D27DB1" w:rsidP="00D27DB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ja-JP"/>
        </w:rPr>
      </w:pPr>
      <w:r w:rsidRPr="00D27DB1">
        <w:rPr>
          <w:rFonts w:ascii="Times New Roman" w:eastAsia="Times New Roman" w:hAnsi="Times New Roman" w:cs="Times New Roman"/>
          <w:sz w:val="20"/>
          <w:szCs w:val="20"/>
          <w:lang w:eastAsia="ja-JP"/>
        </w:rPr>
        <w:t>NOTE 4:</w:t>
      </w:r>
      <w:r w:rsidRPr="00D27DB1">
        <w:rPr>
          <w:rFonts w:ascii="Times New Roman" w:eastAsia="Times New Roman" w:hAnsi="Times New Roman" w:cs="Times New Roman"/>
          <w:sz w:val="20"/>
          <w:szCs w:val="20"/>
          <w:lang w:eastAsia="ja-JP"/>
        </w:rPr>
        <w:tab/>
      </w:r>
      <w:r w:rsidRPr="008F4CA1">
        <w:rPr>
          <w:rFonts w:ascii="Times New Roman" w:eastAsia="Times New Roman" w:hAnsi="Times New Roman" w:cs="Times New Roman"/>
          <w:sz w:val="20"/>
          <w:szCs w:val="20"/>
          <w:highlight w:val="green"/>
          <w:lang w:eastAsia="ja-JP"/>
        </w:rPr>
        <w:t xml:space="preserve">The UE is not required to determine the SFN of the target </w:t>
      </w:r>
      <w:proofErr w:type="spellStart"/>
      <w:r w:rsidRPr="008F4CA1">
        <w:rPr>
          <w:rFonts w:ascii="Times New Roman" w:eastAsia="Times New Roman" w:hAnsi="Times New Roman" w:cs="Times New Roman"/>
          <w:sz w:val="20"/>
          <w:szCs w:val="20"/>
          <w:highlight w:val="green"/>
          <w:lang w:eastAsia="ja-JP"/>
        </w:rPr>
        <w:t>PCell</w:t>
      </w:r>
      <w:proofErr w:type="spellEnd"/>
      <w:r w:rsidRPr="008F4CA1">
        <w:rPr>
          <w:rFonts w:ascii="Times New Roman" w:eastAsia="Times New Roman" w:hAnsi="Times New Roman" w:cs="Times New Roman"/>
          <w:sz w:val="20"/>
          <w:szCs w:val="20"/>
          <w:highlight w:val="green"/>
          <w:lang w:eastAsia="ja-JP"/>
        </w:rPr>
        <w:t xml:space="preserve"> by acquiring system information from that cell </w:t>
      </w:r>
      <w:r w:rsidRPr="008F4CA1">
        <w:rPr>
          <w:rFonts w:ascii="Times New Roman" w:eastAsia="Times New Roman" w:hAnsi="Times New Roman" w:cs="Times New Roman"/>
          <w:sz w:val="20"/>
          <w:szCs w:val="20"/>
          <w:highlight w:val="green"/>
          <w:lang w:eastAsia="ko-KR"/>
        </w:rPr>
        <w:t xml:space="preserve">before performing RACH access in the target </w:t>
      </w:r>
      <w:proofErr w:type="spellStart"/>
      <w:r w:rsidRPr="008F4CA1">
        <w:rPr>
          <w:rFonts w:ascii="Times New Roman" w:eastAsia="Times New Roman" w:hAnsi="Times New Roman" w:cs="Times New Roman"/>
          <w:sz w:val="20"/>
          <w:szCs w:val="20"/>
          <w:highlight w:val="green"/>
          <w:lang w:eastAsia="ja-JP"/>
        </w:rPr>
        <w:t>PC</w:t>
      </w:r>
      <w:r w:rsidRPr="008F4CA1">
        <w:rPr>
          <w:rFonts w:ascii="Times New Roman" w:eastAsia="Times New Roman" w:hAnsi="Times New Roman" w:cs="Times New Roman"/>
          <w:sz w:val="20"/>
          <w:szCs w:val="20"/>
          <w:highlight w:val="green"/>
          <w:lang w:eastAsia="ko-KR"/>
        </w:rPr>
        <w:t>ell</w:t>
      </w:r>
      <w:proofErr w:type="spellEnd"/>
      <w:r w:rsidRPr="008F4CA1">
        <w:rPr>
          <w:rFonts w:ascii="Times New Roman" w:eastAsia="Times New Roman" w:hAnsi="Times New Roman" w:cs="Times New Roman"/>
          <w:sz w:val="20"/>
          <w:szCs w:val="20"/>
          <w:highlight w:val="green"/>
          <w:lang w:eastAsia="ko-KR"/>
        </w:rPr>
        <w:t xml:space="preserve">, except for BL UEs or UEs in CE when </w:t>
      </w:r>
      <w:proofErr w:type="spellStart"/>
      <w:r w:rsidRPr="008F4CA1">
        <w:rPr>
          <w:rFonts w:ascii="Times New Roman" w:eastAsia="Times New Roman" w:hAnsi="Times New Roman" w:cs="Times New Roman"/>
          <w:i/>
          <w:sz w:val="20"/>
          <w:szCs w:val="20"/>
          <w:highlight w:val="green"/>
          <w:lang w:eastAsia="ko-KR"/>
        </w:rPr>
        <w:t>sameSFN</w:t>
      </w:r>
      <w:proofErr w:type="spellEnd"/>
      <w:r w:rsidRPr="008F4CA1">
        <w:rPr>
          <w:rFonts w:ascii="Times New Roman" w:eastAsia="Times New Roman" w:hAnsi="Times New Roman" w:cs="Times New Roman"/>
          <w:i/>
          <w:sz w:val="20"/>
          <w:szCs w:val="20"/>
          <w:highlight w:val="green"/>
          <w:lang w:eastAsia="ko-KR"/>
        </w:rPr>
        <w:t>-Indication</w:t>
      </w:r>
      <w:r w:rsidRPr="008F4CA1">
        <w:rPr>
          <w:rFonts w:ascii="Times New Roman" w:eastAsia="Times New Roman" w:hAnsi="Times New Roman" w:cs="Times New Roman"/>
          <w:sz w:val="20"/>
          <w:szCs w:val="20"/>
          <w:highlight w:val="green"/>
          <w:lang w:eastAsia="ko-KR"/>
        </w:rPr>
        <w:t xml:space="preserve"> is not present in </w:t>
      </w:r>
      <w:proofErr w:type="spellStart"/>
      <w:r w:rsidRPr="008F4CA1">
        <w:rPr>
          <w:rFonts w:ascii="Times New Roman" w:eastAsia="Times New Roman" w:hAnsi="Times New Roman" w:cs="Times New Roman"/>
          <w:i/>
          <w:sz w:val="20"/>
          <w:szCs w:val="20"/>
          <w:highlight w:val="green"/>
          <w:lang w:eastAsia="ko-KR"/>
        </w:rPr>
        <w:t>mobilityControlInfo</w:t>
      </w:r>
      <w:proofErr w:type="spellEnd"/>
      <w:r w:rsidRPr="008F4CA1">
        <w:rPr>
          <w:rFonts w:ascii="Times New Roman" w:eastAsia="Times New Roman" w:hAnsi="Times New Roman" w:cs="Times New Roman"/>
          <w:sz w:val="20"/>
          <w:szCs w:val="20"/>
          <w:highlight w:val="green"/>
          <w:lang w:eastAsia="ja-JP"/>
        </w:rPr>
        <w:t>.</w:t>
      </w:r>
    </w:p>
    <w:p w14:paraId="4736685B" w14:textId="77777777" w:rsidR="00D27DB1" w:rsidRPr="00D27DB1" w:rsidRDefault="00D27DB1" w:rsidP="00D27DB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0B521482" w14:textId="6ECD04F5" w:rsidR="00746F11" w:rsidRPr="008021EC" w:rsidRDefault="00746F11" w:rsidP="004508F6">
      <w:pPr>
        <w:overflowPunct w:val="0"/>
        <w:autoSpaceDE w:val="0"/>
        <w:autoSpaceDN w:val="0"/>
        <w:adjustRightInd w:val="0"/>
        <w:spacing w:after="180" w:line="240" w:lineRule="auto"/>
        <w:jc w:val="both"/>
        <w:textAlignment w:val="baseline"/>
        <w:rPr>
          <w:rFonts w:ascii="Arial" w:eastAsia="Times New Roman" w:hAnsi="Arial" w:cs="Arial"/>
          <w:iCs/>
          <w:noProof/>
          <w:sz w:val="20"/>
          <w:szCs w:val="20"/>
          <w:lang w:eastAsia="ja-JP"/>
        </w:rPr>
      </w:pPr>
      <w:r w:rsidRPr="00746F11">
        <w:rPr>
          <w:rFonts w:ascii="Arial" w:eastAsia="SimSun" w:hAnsi="Arial" w:cs="Arial"/>
          <w:sz w:val="20"/>
          <w:szCs w:val="20"/>
          <w:lang w:eastAsia="ja-JP"/>
        </w:rPr>
        <w:t xml:space="preserve">In </w:t>
      </w:r>
      <w:r w:rsidRPr="00746F11">
        <w:rPr>
          <w:rFonts w:ascii="Arial" w:eastAsia="Times New Roman" w:hAnsi="Arial" w:cs="Arial"/>
          <w:sz w:val="20"/>
          <w:szCs w:val="20"/>
          <w:lang w:eastAsia="ja-JP"/>
        </w:rPr>
        <w:t xml:space="preserve">IE </w:t>
      </w:r>
      <w:r w:rsidRPr="00746F11">
        <w:rPr>
          <w:rFonts w:ascii="Arial" w:eastAsia="Times New Roman" w:hAnsi="Arial" w:cs="Arial"/>
          <w:i/>
          <w:noProof/>
          <w:sz w:val="20"/>
          <w:szCs w:val="20"/>
          <w:lang w:eastAsia="ja-JP"/>
        </w:rPr>
        <w:t>MobilityControlInfo</w:t>
      </w:r>
      <w:r w:rsidR="00045A67">
        <w:rPr>
          <w:rFonts w:ascii="Arial" w:eastAsia="Times New Roman" w:hAnsi="Arial" w:cs="Arial"/>
          <w:iCs/>
          <w:noProof/>
          <w:sz w:val="20"/>
          <w:szCs w:val="20"/>
          <w:lang w:eastAsia="ja-JP"/>
        </w:rPr>
        <w:t xml:space="preserve"> and IE </w:t>
      </w:r>
      <w:r w:rsidR="00045A67" w:rsidRPr="00045A67">
        <w:rPr>
          <w:rFonts w:ascii="Arial" w:eastAsia="Times New Roman" w:hAnsi="Arial" w:cs="Arial"/>
          <w:i/>
          <w:noProof/>
          <w:sz w:val="20"/>
          <w:szCs w:val="20"/>
          <w:lang w:eastAsia="ja-JP"/>
        </w:rPr>
        <w:t>PRACH-Config</w:t>
      </w:r>
      <w:r w:rsidR="00045A67">
        <w:rPr>
          <w:rFonts w:ascii="Arial" w:eastAsia="Times New Roman" w:hAnsi="Arial" w:cs="Arial"/>
          <w:iCs/>
          <w:noProof/>
          <w:sz w:val="20"/>
          <w:szCs w:val="20"/>
          <w:lang w:eastAsia="ja-JP"/>
        </w:rPr>
        <w:t xml:space="preserve">, which is used to </w:t>
      </w:r>
      <w:r w:rsidR="00045A67" w:rsidRPr="00045A67">
        <w:rPr>
          <w:rFonts w:ascii="Arial" w:eastAsia="Times New Roman" w:hAnsi="Arial" w:cs="Arial"/>
          <w:iCs/>
          <w:noProof/>
          <w:sz w:val="20"/>
          <w:szCs w:val="20"/>
          <w:lang w:eastAsia="ja-JP"/>
        </w:rPr>
        <w:t>specify the PRACH configuration in the mobility control information</w:t>
      </w:r>
      <w:r w:rsidRPr="00746F11">
        <w:rPr>
          <w:rFonts w:ascii="Arial" w:eastAsia="Times New Roman" w:hAnsi="Arial" w:cs="Arial"/>
          <w:sz w:val="20"/>
          <w:szCs w:val="20"/>
          <w:lang w:eastAsia="ja-JP"/>
        </w:rPr>
        <w:t xml:space="preserve">, the </w:t>
      </w:r>
      <w:r>
        <w:rPr>
          <w:rFonts w:ascii="Arial" w:eastAsia="Times New Roman" w:hAnsi="Arial" w:cs="Arial"/>
          <w:sz w:val="20"/>
          <w:szCs w:val="20"/>
          <w:lang w:eastAsia="ja-JP"/>
        </w:rPr>
        <w:t>following highlighted parameters</w:t>
      </w:r>
      <w:r w:rsidR="008021EC">
        <w:rPr>
          <w:rFonts w:ascii="Arial" w:eastAsia="Times New Roman" w:hAnsi="Arial" w:cs="Arial"/>
          <w:sz w:val="20"/>
          <w:szCs w:val="20"/>
          <w:lang w:eastAsia="ja-JP"/>
        </w:rPr>
        <w:t>/values</w:t>
      </w:r>
      <w:r>
        <w:rPr>
          <w:rFonts w:ascii="Arial" w:eastAsia="Times New Roman" w:hAnsi="Arial" w:cs="Arial"/>
          <w:sz w:val="20"/>
          <w:szCs w:val="20"/>
          <w:lang w:eastAsia="ja-JP"/>
        </w:rPr>
        <w:t xml:space="preserve"> were specified</w:t>
      </w:r>
      <w:r w:rsidR="00377924">
        <w:rPr>
          <w:rFonts w:ascii="Arial" w:eastAsia="Times New Roman" w:hAnsi="Arial" w:cs="Arial"/>
          <w:sz w:val="20"/>
          <w:szCs w:val="20"/>
          <w:lang w:eastAsia="ja-JP"/>
        </w:rPr>
        <w:t xml:space="preserve"> for LTE-M</w:t>
      </w:r>
      <w:r>
        <w:rPr>
          <w:rFonts w:ascii="Arial" w:eastAsia="Times New Roman" w:hAnsi="Arial" w:cs="Arial"/>
          <w:sz w:val="20"/>
          <w:szCs w:val="20"/>
          <w:lang w:eastAsia="ja-JP"/>
        </w:rPr>
        <w:t>:</w:t>
      </w:r>
    </w:p>
    <w:p w14:paraId="4F3C27D6" w14:textId="77777777" w:rsidR="00746F11" w:rsidRPr="00746F11" w:rsidRDefault="00746F11" w:rsidP="00746F1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ja-JP"/>
        </w:rPr>
      </w:pPr>
      <w:bookmarkStart w:id="14" w:name="_Toc20487369"/>
      <w:bookmarkStart w:id="15" w:name="_Toc29342666"/>
      <w:bookmarkStart w:id="16" w:name="_Toc29343805"/>
      <w:bookmarkStart w:id="17" w:name="_Toc36567071"/>
      <w:bookmarkStart w:id="18" w:name="_Toc36810514"/>
      <w:bookmarkStart w:id="19" w:name="_Toc36846878"/>
      <w:bookmarkStart w:id="20" w:name="_Toc36939531"/>
      <w:bookmarkStart w:id="21" w:name="_Toc37082511"/>
      <w:bookmarkStart w:id="22" w:name="_Toc46481150"/>
      <w:bookmarkStart w:id="23" w:name="_Toc46482384"/>
      <w:bookmarkStart w:id="24" w:name="_Toc46483618"/>
      <w:bookmarkStart w:id="25" w:name="_Toc60863987"/>
      <w:r w:rsidRPr="00746F11">
        <w:rPr>
          <w:rFonts w:ascii="Arial" w:eastAsia="Times New Roman" w:hAnsi="Arial" w:cs="Times New Roman"/>
          <w:sz w:val="24"/>
          <w:szCs w:val="20"/>
          <w:lang w:eastAsia="ja-JP"/>
        </w:rPr>
        <w:t>–</w:t>
      </w:r>
      <w:r w:rsidRPr="00746F11">
        <w:rPr>
          <w:rFonts w:ascii="Arial" w:eastAsia="Times New Roman" w:hAnsi="Arial" w:cs="Times New Roman"/>
          <w:sz w:val="24"/>
          <w:szCs w:val="20"/>
          <w:lang w:eastAsia="ja-JP"/>
        </w:rPr>
        <w:tab/>
      </w:r>
      <w:r w:rsidRPr="00746F11">
        <w:rPr>
          <w:rFonts w:ascii="Arial" w:eastAsia="Times New Roman" w:hAnsi="Arial" w:cs="Times New Roman"/>
          <w:i/>
          <w:noProof/>
          <w:sz w:val="24"/>
          <w:szCs w:val="20"/>
          <w:lang w:eastAsia="ja-JP"/>
        </w:rPr>
        <w:t>MobilityControlInfo</w:t>
      </w:r>
      <w:bookmarkEnd w:id="14"/>
      <w:bookmarkEnd w:id="15"/>
      <w:bookmarkEnd w:id="16"/>
      <w:bookmarkEnd w:id="17"/>
      <w:bookmarkEnd w:id="18"/>
      <w:bookmarkEnd w:id="19"/>
      <w:bookmarkEnd w:id="20"/>
      <w:bookmarkEnd w:id="21"/>
      <w:bookmarkEnd w:id="22"/>
      <w:bookmarkEnd w:id="23"/>
      <w:bookmarkEnd w:id="24"/>
      <w:bookmarkEnd w:id="25"/>
    </w:p>
    <w:p w14:paraId="51D111DC" w14:textId="77777777" w:rsidR="00746F11" w:rsidRPr="00746F11" w:rsidRDefault="00746F11" w:rsidP="00746F1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746F11">
        <w:rPr>
          <w:rFonts w:ascii="Times New Roman" w:eastAsia="Times New Roman" w:hAnsi="Times New Roman" w:cs="Times New Roman"/>
          <w:sz w:val="20"/>
          <w:szCs w:val="20"/>
          <w:lang w:eastAsia="ja-JP"/>
        </w:rPr>
        <w:t xml:space="preserve">The IE </w:t>
      </w:r>
      <w:r w:rsidRPr="00746F11">
        <w:rPr>
          <w:rFonts w:ascii="Times New Roman" w:eastAsia="Times New Roman" w:hAnsi="Times New Roman" w:cs="Times New Roman"/>
          <w:i/>
          <w:noProof/>
          <w:sz w:val="20"/>
          <w:szCs w:val="20"/>
          <w:lang w:eastAsia="ja-JP"/>
        </w:rPr>
        <w:t>MobilityControlInfo</w:t>
      </w:r>
      <w:r w:rsidRPr="00746F11">
        <w:rPr>
          <w:rFonts w:ascii="Times New Roman" w:eastAsia="Times New Roman" w:hAnsi="Times New Roman" w:cs="Times New Roman"/>
          <w:sz w:val="20"/>
          <w:szCs w:val="20"/>
          <w:lang w:eastAsia="ja-JP"/>
        </w:rPr>
        <w:t xml:space="preserve"> includes parameters relevant for </w:t>
      </w:r>
      <w:proofErr w:type="gramStart"/>
      <w:r w:rsidRPr="00746F11">
        <w:rPr>
          <w:rFonts w:ascii="Times New Roman" w:eastAsia="Times New Roman" w:hAnsi="Times New Roman" w:cs="Times New Roman"/>
          <w:sz w:val="20"/>
          <w:szCs w:val="20"/>
          <w:lang w:eastAsia="ja-JP"/>
        </w:rPr>
        <w:t>network controlled</w:t>
      </w:r>
      <w:proofErr w:type="gramEnd"/>
      <w:r w:rsidRPr="00746F11">
        <w:rPr>
          <w:rFonts w:ascii="Times New Roman" w:eastAsia="Times New Roman" w:hAnsi="Times New Roman" w:cs="Times New Roman"/>
          <w:sz w:val="20"/>
          <w:szCs w:val="20"/>
          <w:lang w:eastAsia="ja-JP"/>
        </w:rPr>
        <w:t xml:space="preserve"> mobility to/within E</w:t>
      </w:r>
      <w:r w:rsidRPr="00746F11">
        <w:rPr>
          <w:rFonts w:ascii="Times New Roman" w:eastAsia="Times New Roman" w:hAnsi="Times New Roman" w:cs="Times New Roman"/>
          <w:sz w:val="20"/>
          <w:szCs w:val="20"/>
          <w:lang w:eastAsia="ja-JP"/>
        </w:rPr>
        <w:noBreakHyphen/>
        <w:t>UTRA.</w:t>
      </w:r>
    </w:p>
    <w:p w14:paraId="5CA70BF2" w14:textId="77777777" w:rsidR="00746F11" w:rsidRPr="00746F11" w:rsidRDefault="00746F11" w:rsidP="00746F1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ja-JP"/>
        </w:rPr>
      </w:pPr>
      <w:proofErr w:type="spellStart"/>
      <w:r w:rsidRPr="00746F11">
        <w:rPr>
          <w:rFonts w:ascii="Arial" w:eastAsia="Times New Roman" w:hAnsi="Arial" w:cs="Times New Roman"/>
          <w:b/>
          <w:bCs/>
          <w:i/>
          <w:iCs/>
          <w:sz w:val="20"/>
          <w:szCs w:val="20"/>
          <w:lang w:eastAsia="ja-JP"/>
        </w:rPr>
        <w:t>MobilityControlInfo</w:t>
      </w:r>
      <w:proofErr w:type="spellEnd"/>
      <w:r w:rsidRPr="00746F11">
        <w:rPr>
          <w:rFonts w:ascii="Arial" w:eastAsia="Times New Roman" w:hAnsi="Arial" w:cs="Times New Roman"/>
          <w:b/>
          <w:bCs/>
          <w:i/>
          <w:iCs/>
          <w:sz w:val="20"/>
          <w:szCs w:val="20"/>
          <w:lang w:eastAsia="ja-JP"/>
        </w:rPr>
        <w:t xml:space="preserve"> </w:t>
      </w:r>
      <w:r w:rsidRPr="00746F11">
        <w:rPr>
          <w:rFonts w:ascii="Arial" w:eastAsia="Times New Roman" w:hAnsi="Arial" w:cs="Times New Roman"/>
          <w:b/>
          <w:sz w:val="20"/>
          <w:szCs w:val="20"/>
          <w:lang w:eastAsia="ja-JP"/>
        </w:rPr>
        <w:t>information element</w:t>
      </w:r>
    </w:p>
    <w:p w14:paraId="0F8239C1"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 ASN1START</w:t>
      </w:r>
    </w:p>
    <w:p w14:paraId="11EE57BD"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7FA8B118"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MobilityControlInfo ::=</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SEQUENCE {</w:t>
      </w:r>
    </w:p>
    <w:p w14:paraId="059ED1D8"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targetPhysCellId</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PhysCellId,</w:t>
      </w:r>
    </w:p>
    <w:p w14:paraId="38E50324"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carrierFreq</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CarrierFreqEUTRA</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t>-- Cond HO-toEUTRA2</w:t>
      </w:r>
    </w:p>
    <w:p w14:paraId="44B65458"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carrierBandwidth</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CarrierBandwidthEUTRA</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t>-- Cond HO-toEUTRA</w:t>
      </w:r>
    </w:p>
    <w:p w14:paraId="21CE8CC3"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additionalSpectrumEmission</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AdditionalSpectrumEmission</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t>-- Cond HO-toEUTRA</w:t>
      </w:r>
    </w:p>
    <w:p w14:paraId="0BFAD1AF"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ja-JP"/>
        </w:rPr>
      </w:pP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napToGrid w:val="0"/>
          <w:sz w:val="16"/>
          <w:szCs w:val="20"/>
          <w:lang w:eastAsia="ja-JP"/>
        </w:rPr>
        <w:t>t304</w:t>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t>ENUMERATED {</w:t>
      </w:r>
    </w:p>
    <w:p w14:paraId="304AECEF"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ja-JP"/>
        </w:rPr>
      </w:pP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t>ms50, ms100, ms150, ms200, ms500, ms1000,</w:t>
      </w:r>
    </w:p>
    <w:p w14:paraId="457055CE"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ja-JP"/>
        </w:rPr>
      </w:pP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t xml:space="preserve">ms2000, </w:t>
      </w:r>
      <w:r w:rsidRPr="00746F11">
        <w:rPr>
          <w:rFonts w:ascii="Courier New" w:eastAsia="Times New Roman" w:hAnsi="Courier New" w:cs="Times New Roman"/>
          <w:noProof/>
          <w:snapToGrid w:val="0"/>
          <w:sz w:val="16"/>
          <w:szCs w:val="20"/>
          <w:highlight w:val="green"/>
          <w:lang w:eastAsia="ja-JP"/>
        </w:rPr>
        <w:t>ms10000-v13</w:t>
      </w:r>
      <w:r w:rsidRPr="00746F11">
        <w:rPr>
          <w:rFonts w:ascii="Courier New" w:eastAsia="Times New Roman" w:hAnsi="Courier New" w:cs="Times New Roman"/>
          <w:noProof/>
          <w:sz w:val="16"/>
          <w:szCs w:val="20"/>
          <w:highlight w:val="green"/>
          <w:lang w:eastAsia="ja-JP"/>
        </w:rPr>
        <w:t>10</w:t>
      </w:r>
      <w:r w:rsidRPr="00746F11">
        <w:rPr>
          <w:rFonts w:ascii="Courier New" w:eastAsia="Times New Roman" w:hAnsi="Courier New" w:cs="Times New Roman"/>
          <w:noProof/>
          <w:snapToGrid w:val="0"/>
          <w:sz w:val="16"/>
          <w:szCs w:val="20"/>
          <w:lang w:eastAsia="ja-JP"/>
        </w:rPr>
        <w:t>},</w:t>
      </w:r>
    </w:p>
    <w:p w14:paraId="01989688"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newUE-Identity</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C-RNTI,</w:t>
      </w:r>
    </w:p>
    <w:p w14:paraId="55D398F3"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radioResourceConfigCommon</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RadioResourceConfigCommon,</w:t>
      </w:r>
    </w:p>
    <w:p w14:paraId="319F8F4D"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rach-ConfigDedicated</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RACH-ConfigDedicated</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t>-- Need OP</w:t>
      </w:r>
    </w:p>
    <w:p w14:paraId="514946ED"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w:t>
      </w:r>
    </w:p>
    <w:p w14:paraId="0332D6A8"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lastRenderedPageBreak/>
        <w:tab/>
        <w:t>[[</w:t>
      </w:r>
      <w:r w:rsidRPr="00746F11">
        <w:rPr>
          <w:rFonts w:ascii="Courier New" w:eastAsia="Times New Roman" w:hAnsi="Courier New" w:cs="Times New Roman"/>
          <w:noProof/>
          <w:sz w:val="16"/>
          <w:szCs w:val="20"/>
          <w:lang w:eastAsia="ja-JP"/>
        </w:rPr>
        <w:tab/>
        <w:t>carrierFreq-v9e0</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CarrierFreqEUTRA-v9e0</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t>-- Need ON</w:t>
      </w:r>
    </w:p>
    <w:p w14:paraId="5061955D"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w:t>
      </w:r>
    </w:p>
    <w:p w14:paraId="4AAC02AE"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w:t>
      </w:r>
      <w:r w:rsidRPr="00746F11">
        <w:rPr>
          <w:rFonts w:ascii="Courier New" w:eastAsia="Times New Roman" w:hAnsi="Courier New" w:cs="Times New Roman"/>
          <w:noProof/>
          <w:sz w:val="16"/>
          <w:szCs w:val="20"/>
          <w:lang w:eastAsia="ja-JP"/>
        </w:rPr>
        <w:tab/>
        <w:t>drb-ContinueROHC-r11</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ENUMERATED {true}</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t>-- Cond HO</w:t>
      </w:r>
    </w:p>
    <w:p w14:paraId="43EF9B49"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w:t>
      </w:r>
    </w:p>
    <w:p w14:paraId="5A2523B3"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w:t>
      </w:r>
      <w:r w:rsidRPr="00746F11">
        <w:rPr>
          <w:rFonts w:ascii="Courier New" w:eastAsia="Times New Roman" w:hAnsi="Courier New" w:cs="Times New Roman"/>
          <w:noProof/>
          <w:sz w:val="16"/>
          <w:szCs w:val="20"/>
          <w:lang w:eastAsia="ja-JP"/>
        </w:rPr>
        <w:tab/>
        <w:t>mobilityControlInfoV2X-r14</w:t>
      </w:r>
      <w:r w:rsidRPr="00746F11">
        <w:rPr>
          <w:rFonts w:ascii="Courier New" w:eastAsia="Times New Roman" w:hAnsi="Courier New" w:cs="Times New Roman"/>
          <w:noProof/>
          <w:sz w:val="16"/>
          <w:szCs w:val="20"/>
          <w:lang w:eastAsia="ja-JP"/>
        </w:rPr>
        <w:tab/>
        <w:t>MobilityControlInfoV2X-r14</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t>-- Need ON</w:t>
      </w:r>
    </w:p>
    <w:p w14:paraId="5DD75E3F"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handoverWithoutWT-Change-r14</w:t>
      </w:r>
      <w:r w:rsidRPr="00746F11">
        <w:rPr>
          <w:rFonts w:ascii="Courier New" w:eastAsia="Times New Roman" w:hAnsi="Courier New" w:cs="Times New Roman"/>
          <w:noProof/>
          <w:sz w:val="16"/>
          <w:szCs w:val="20"/>
          <w:lang w:eastAsia="ja-JP"/>
        </w:rPr>
        <w:tab/>
        <w:t>ENUMERATED {keepLWA-Config, sendEndMarker}</w:t>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t>-- Cond HO</w:t>
      </w:r>
    </w:p>
    <w:p w14:paraId="2A477705"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makeBeforeBreak-r14</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ENUMERATED {true}</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t>-- Need OR</w:t>
      </w:r>
    </w:p>
    <w:p w14:paraId="12ADD662"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rach-Skip-r14</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RACH-Skip-r14</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t>-- Need OR</w:t>
      </w:r>
    </w:p>
    <w:p w14:paraId="32061FBB"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highlight w:val="green"/>
          <w:lang w:eastAsia="ja-JP"/>
        </w:rPr>
        <w:t>sameSFN-Indication-r14</w:t>
      </w:r>
      <w:r w:rsidRPr="00746F11">
        <w:rPr>
          <w:rFonts w:ascii="Courier New" w:eastAsia="Times New Roman" w:hAnsi="Courier New" w:cs="Times New Roman"/>
          <w:noProof/>
          <w:sz w:val="16"/>
          <w:szCs w:val="20"/>
          <w:highlight w:val="green"/>
          <w:lang w:eastAsia="ja-JP"/>
        </w:rPr>
        <w:tab/>
      </w:r>
      <w:r w:rsidRPr="00746F11">
        <w:rPr>
          <w:rFonts w:ascii="Courier New" w:eastAsia="Times New Roman" w:hAnsi="Courier New" w:cs="Times New Roman"/>
          <w:noProof/>
          <w:sz w:val="16"/>
          <w:szCs w:val="20"/>
          <w:highlight w:val="green"/>
          <w:lang w:eastAsia="ja-JP"/>
        </w:rPr>
        <w:tab/>
      </w:r>
      <w:r w:rsidRPr="00746F11">
        <w:rPr>
          <w:rFonts w:ascii="Courier New" w:eastAsia="Times New Roman" w:hAnsi="Courier New" w:cs="Times New Roman"/>
          <w:noProof/>
          <w:sz w:val="16"/>
          <w:szCs w:val="20"/>
          <w:highlight w:val="green"/>
          <w:lang w:eastAsia="ja-JP"/>
        </w:rPr>
        <w:tab/>
        <w:t>ENUMERATED {true}</w:t>
      </w:r>
      <w:r w:rsidRPr="00746F11">
        <w:rPr>
          <w:rFonts w:ascii="Courier New" w:eastAsia="Times New Roman" w:hAnsi="Courier New" w:cs="Times New Roman"/>
          <w:noProof/>
          <w:sz w:val="16"/>
          <w:szCs w:val="20"/>
          <w:highlight w:val="green"/>
          <w:lang w:eastAsia="ja-JP"/>
        </w:rPr>
        <w:tab/>
      </w:r>
      <w:r w:rsidRPr="00746F11">
        <w:rPr>
          <w:rFonts w:ascii="Courier New" w:eastAsia="Times New Roman" w:hAnsi="Courier New" w:cs="Times New Roman"/>
          <w:noProof/>
          <w:sz w:val="16"/>
          <w:szCs w:val="20"/>
          <w:highlight w:val="green"/>
          <w:lang w:eastAsia="ja-JP"/>
        </w:rPr>
        <w:tab/>
      </w:r>
      <w:r w:rsidRPr="00746F11">
        <w:rPr>
          <w:rFonts w:ascii="Courier New" w:eastAsia="Times New Roman" w:hAnsi="Courier New" w:cs="Times New Roman"/>
          <w:noProof/>
          <w:sz w:val="16"/>
          <w:szCs w:val="20"/>
          <w:highlight w:val="green"/>
          <w:lang w:eastAsia="ja-JP"/>
        </w:rPr>
        <w:tab/>
      </w:r>
      <w:r w:rsidRPr="00746F11">
        <w:rPr>
          <w:rFonts w:ascii="Courier New" w:eastAsia="Times New Roman" w:hAnsi="Courier New" w:cs="Times New Roman"/>
          <w:noProof/>
          <w:sz w:val="16"/>
          <w:szCs w:val="20"/>
          <w:highlight w:val="green"/>
          <w:lang w:eastAsia="ja-JP"/>
        </w:rPr>
        <w:tab/>
      </w:r>
      <w:r w:rsidRPr="00746F11">
        <w:rPr>
          <w:rFonts w:ascii="Courier New" w:eastAsia="Times New Roman" w:hAnsi="Courier New" w:cs="Times New Roman"/>
          <w:noProof/>
          <w:sz w:val="16"/>
          <w:szCs w:val="20"/>
          <w:highlight w:val="green"/>
          <w:lang w:eastAsia="ja-JP"/>
        </w:rPr>
        <w:tab/>
        <w:t>OPTIONAL</w:t>
      </w:r>
      <w:r w:rsidRPr="00746F11">
        <w:rPr>
          <w:rFonts w:ascii="Courier New" w:eastAsia="Times New Roman" w:hAnsi="Courier New" w:cs="Times New Roman"/>
          <w:noProof/>
          <w:sz w:val="16"/>
          <w:szCs w:val="20"/>
          <w:highlight w:val="green"/>
          <w:lang w:eastAsia="ja-JP"/>
        </w:rPr>
        <w:tab/>
        <w:t>-- Cond HO-SFNsynced</w:t>
      </w:r>
    </w:p>
    <w:p w14:paraId="2FFC1044"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w:t>
      </w:r>
    </w:p>
    <w:p w14:paraId="7408D78B"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w:t>
      </w:r>
    </w:p>
    <w:p w14:paraId="1241DD58"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highlight w:val="green"/>
          <w:lang w:eastAsia="ja-JP"/>
        </w:rPr>
        <w:t>mib-RepetitionStatus-r14</w:t>
      </w:r>
      <w:r w:rsidRPr="00746F11">
        <w:rPr>
          <w:rFonts w:ascii="Courier New" w:eastAsia="Times New Roman" w:hAnsi="Courier New" w:cs="Times New Roman"/>
          <w:noProof/>
          <w:sz w:val="16"/>
          <w:szCs w:val="20"/>
          <w:highlight w:val="green"/>
          <w:lang w:eastAsia="ja-JP"/>
        </w:rPr>
        <w:tab/>
      </w:r>
      <w:r w:rsidRPr="00746F11">
        <w:rPr>
          <w:rFonts w:ascii="Courier New" w:eastAsia="Times New Roman" w:hAnsi="Courier New" w:cs="Times New Roman"/>
          <w:noProof/>
          <w:sz w:val="16"/>
          <w:szCs w:val="20"/>
          <w:highlight w:val="green"/>
          <w:lang w:eastAsia="ja-JP"/>
        </w:rPr>
        <w:tab/>
        <w:t>BOOLEAN</w:t>
      </w:r>
      <w:r w:rsidRPr="00746F11">
        <w:rPr>
          <w:rFonts w:ascii="Courier New" w:eastAsia="Times New Roman" w:hAnsi="Courier New" w:cs="Times New Roman"/>
          <w:noProof/>
          <w:sz w:val="16"/>
          <w:szCs w:val="20"/>
          <w:highlight w:val="green"/>
          <w:lang w:eastAsia="ja-JP"/>
        </w:rPr>
        <w:tab/>
      </w:r>
      <w:r w:rsidRPr="00746F11">
        <w:rPr>
          <w:rFonts w:ascii="Courier New" w:eastAsia="Times New Roman" w:hAnsi="Courier New" w:cs="Times New Roman"/>
          <w:noProof/>
          <w:sz w:val="16"/>
          <w:szCs w:val="20"/>
          <w:highlight w:val="green"/>
          <w:lang w:eastAsia="ja-JP"/>
        </w:rPr>
        <w:tab/>
      </w:r>
      <w:r w:rsidRPr="00746F11">
        <w:rPr>
          <w:rFonts w:ascii="Courier New" w:eastAsia="Times New Roman" w:hAnsi="Courier New" w:cs="Times New Roman"/>
          <w:noProof/>
          <w:sz w:val="16"/>
          <w:szCs w:val="20"/>
          <w:highlight w:val="green"/>
          <w:lang w:eastAsia="ja-JP"/>
        </w:rPr>
        <w:tab/>
      </w:r>
      <w:r w:rsidRPr="00746F11">
        <w:rPr>
          <w:rFonts w:ascii="Courier New" w:eastAsia="Times New Roman" w:hAnsi="Courier New" w:cs="Times New Roman"/>
          <w:noProof/>
          <w:sz w:val="16"/>
          <w:szCs w:val="20"/>
          <w:highlight w:val="green"/>
          <w:lang w:eastAsia="ja-JP"/>
        </w:rPr>
        <w:tab/>
      </w:r>
      <w:r w:rsidRPr="00746F11">
        <w:rPr>
          <w:rFonts w:ascii="Courier New" w:eastAsia="Times New Roman" w:hAnsi="Courier New" w:cs="Times New Roman"/>
          <w:noProof/>
          <w:sz w:val="16"/>
          <w:szCs w:val="20"/>
          <w:highlight w:val="green"/>
          <w:lang w:eastAsia="ja-JP"/>
        </w:rPr>
        <w:tab/>
      </w:r>
      <w:r w:rsidRPr="00746F11">
        <w:rPr>
          <w:rFonts w:ascii="Courier New" w:eastAsia="Times New Roman" w:hAnsi="Courier New" w:cs="Times New Roman"/>
          <w:noProof/>
          <w:sz w:val="16"/>
          <w:szCs w:val="20"/>
          <w:highlight w:val="green"/>
          <w:lang w:eastAsia="ja-JP"/>
        </w:rPr>
        <w:tab/>
      </w:r>
      <w:r w:rsidRPr="00746F11">
        <w:rPr>
          <w:rFonts w:ascii="Courier New" w:eastAsia="Times New Roman" w:hAnsi="Courier New" w:cs="Times New Roman"/>
          <w:noProof/>
          <w:sz w:val="16"/>
          <w:szCs w:val="20"/>
          <w:highlight w:val="green"/>
          <w:lang w:eastAsia="ja-JP"/>
        </w:rPr>
        <w:tab/>
      </w:r>
      <w:r w:rsidRPr="00746F11">
        <w:rPr>
          <w:rFonts w:ascii="Courier New" w:eastAsia="Times New Roman" w:hAnsi="Courier New" w:cs="Times New Roman"/>
          <w:noProof/>
          <w:sz w:val="16"/>
          <w:szCs w:val="20"/>
          <w:highlight w:val="green"/>
          <w:lang w:eastAsia="ja-JP"/>
        </w:rPr>
        <w:tab/>
        <w:t>OPTIONAL,</w:t>
      </w:r>
      <w:r w:rsidRPr="00746F11">
        <w:rPr>
          <w:rFonts w:ascii="Courier New" w:eastAsia="Times New Roman" w:hAnsi="Courier New" w:cs="Times New Roman"/>
          <w:noProof/>
          <w:sz w:val="16"/>
          <w:szCs w:val="20"/>
          <w:highlight w:val="green"/>
          <w:lang w:eastAsia="ja-JP"/>
        </w:rPr>
        <w:tab/>
        <w:t>-- Need OR</w:t>
      </w:r>
    </w:p>
    <w:p w14:paraId="03D5378A"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highlight w:val="green"/>
          <w:lang w:eastAsia="ja-JP"/>
        </w:rPr>
        <w:t>schedulingInfoSIB1-BR-r14</w:t>
      </w:r>
      <w:r w:rsidRPr="00746F11">
        <w:rPr>
          <w:rFonts w:ascii="Courier New" w:eastAsia="Times New Roman" w:hAnsi="Courier New" w:cs="Times New Roman"/>
          <w:noProof/>
          <w:sz w:val="16"/>
          <w:szCs w:val="20"/>
          <w:highlight w:val="green"/>
          <w:lang w:eastAsia="ja-JP"/>
        </w:rPr>
        <w:tab/>
      </w:r>
      <w:r w:rsidRPr="00746F11">
        <w:rPr>
          <w:rFonts w:ascii="Courier New" w:eastAsia="Times New Roman" w:hAnsi="Courier New" w:cs="Times New Roman"/>
          <w:noProof/>
          <w:sz w:val="16"/>
          <w:szCs w:val="20"/>
          <w:highlight w:val="green"/>
          <w:lang w:eastAsia="ja-JP"/>
        </w:rPr>
        <w:tab/>
        <w:t>INTEGER (0..31)</w:t>
      </w:r>
      <w:r w:rsidRPr="00746F11">
        <w:rPr>
          <w:rFonts w:ascii="Courier New" w:eastAsia="Times New Roman" w:hAnsi="Courier New" w:cs="Times New Roman"/>
          <w:noProof/>
          <w:sz w:val="16"/>
          <w:szCs w:val="20"/>
          <w:highlight w:val="green"/>
          <w:lang w:eastAsia="ja-JP"/>
        </w:rPr>
        <w:tab/>
      </w:r>
      <w:r w:rsidRPr="00746F11">
        <w:rPr>
          <w:rFonts w:ascii="Courier New" w:eastAsia="Times New Roman" w:hAnsi="Courier New" w:cs="Times New Roman"/>
          <w:noProof/>
          <w:sz w:val="16"/>
          <w:szCs w:val="20"/>
          <w:highlight w:val="green"/>
          <w:lang w:eastAsia="ja-JP"/>
        </w:rPr>
        <w:tab/>
      </w:r>
      <w:r w:rsidRPr="00746F11">
        <w:rPr>
          <w:rFonts w:ascii="Courier New" w:eastAsia="Times New Roman" w:hAnsi="Courier New" w:cs="Times New Roman"/>
          <w:noProof/>
          <w:sz w:val="16"/>
          <w:szCs w:val="20"/>
          <w:highlight w:val="green"/>
          <w:lang w:eastAsia="ja-JP"/>
        </w:rPr>
        <w:tab/>
      </w:r>
      <w:r w:rsidRPr="00746F11">
        <w:rPr>
          <w:rFonts w:ascii="Courier New" w:eastAsia="Times New Roman" w:hAnsi="Courier New" w:cs="Times New Roman"/>
          <w:noProof/>
          <w:sz w:val="16"/>
          <w:szCs w:val="20"/>
          <w:highlight w:val="green"/>
          <w:lang w:eastAsia="ja-JP"/>
        </w:rPr>
        <w:tab/>
      </w:r>
      <w:r w:rsidRPr="00746F11">
        <w:rPr>
          <w:rFonts w:ascii="Courier New" w:eastAsia="Times New Roman" w:hAnsi="Courier New" w:cs="Times New Roman"/>
          <w:noProof/>
          <w:sz w:val="16"/>
          <w:szCs w:val="20"/>
          <w:highlight w:val="green"/>
          <w:lang w:eastAsia="ja-JP"/>
        </w:rPr>
        <w:tab/>
      </w:r>
      <w:r w:rsidRPr="00746F11">
        <w:rPr>
          <w:rFonts w:ascii="Courier New" w:eastAsia="Times New Roman" w:hAnsi="Courier New" w:cs="Times New Roman"/>
          <w:noProof/>
          <w:sz w:val="16"/>
          <w:szCs w:val="20"/>
          <w:highlight w:val="green"/>
          <w:lang w:eastAsia="ja-JP"/>
        </w:rPr>
        <w:tab/>
        <w:t>OPTIONAL</w:t>
      </w:r>
      <w:r w:rsidRPr="00746F11">
        <w:rPr>
          <w:rFonts w:ascii="Courier New" w:eastAsia="Times New Roman" w:hAnsi="Courier New" w:cs="Times New Roman"/>
          <w:noProof/>
          <w:sz w:val="16"/>
          <w:szCs w:val="20"/>
          <w:highlight w:val="green"/>
          <w:lang w:eastAsia="ja-JP"/>
        </w:rPr>
        <w:tab/>
        <w:t>-- Cond HO-SFNsynced</w:t>
      </w:r>
    </w:p>
    <w:p w14:paraId="25C04FF3"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w:t>
      </w:r>
    </w:p>
    <w:p w14:paraId="5DC7D433"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w:t>
      </w:r>
      <w:r w:rsidRPr="00746F11">
        <w:rPr>
          <w:rFonts w:ascii="Courier New" w:eastAsia="Times New Roman" w:hAnsi="Courier New" w:cs="Times New Roman"/>
          <w:noProof/>
          <w:sz w:val="16"/>
          <w:szCs w:val="20"/>
          <w:lang w:eastAsia="ja-JP"/>
        </w:rPr>
        <w:tab/>
        <w:t>daps-Config-r16</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DAPS-Config-r16</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t>-- Cond NotFullConfigHO</w:t>
      </w:r>
    </w:p>
    <w:p w14:paraId="562487D6"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w:t>
      </w:r>
    </w:p>
    <w:p w14:paraId="527BF861"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w:t>
      </w:r>
    </w:p>
    <w:p w14:paraId="78F480B2"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56FA163D"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MobilityControlInfo-v10l0 ::=</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SEQUENCE {</w:t>
      </w:r>
    </w:p>
    <w:p w14:paraId="5333F973"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additionalSpectrumEmission-v10l0</w:t>
      </w:r>
      <w:r w:rsidRPr="00746F11">
        <w:rPr>
          <w:rFonts w:ascii="Courier New" w:eastAsia="Times New Roman" w:hAnsi="Courier New" w:cs="Times New Roman"/>
          <w:noProof/>
          <w:sz w:val="16"/>
          <w:szCs w:val="20"/>
          <w:lang w:eastAsia="ja-JP"/>
        </w:rPr>
        <w:tab/>
        <w:t>AdditionalSpectrumEmission-v10l0</w:t>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t>-- Need ON</w:t>
      </w:r>
    </w:p>
    <w:p w14:paraId="0BF5A213"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w:t>
      </w:r>
    </w:p>
    <w:p w14:paraId="69575897"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56EE80B4"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MobilityControlInfoSCG-r12</w:t>
      </w:r>
      <w:r w:rsidRPr="00746F11">
        <w:rPr>
          <w:rFonts w:ascii="Courier New" w:eastAsia="Times New Roman" w:hAnsi="Courier New" w:cs="Times New Roman"/>
          <w:noProof/>
          <w:snapToGrid w:val="0"/>
          <w:sz w:val="16"/>
          <w:szCs w:val="20"/>
          <w:lang w:eastAsia="ja-JP"/>
        </w:rPr>
        <w:t xml:space="preserve"> ::=</w:t>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z w:val="16"/>
          <w:szCs w:val="20"/>
          <w:lang w:eastAsia="ja-JP"/>
        </w:rPr>
        <w:t>SEQUENCE {</w:t>
      </w:r>
    </w:p>
    <w:p w14:paraId="16CC7028"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ja-JP"/>
        </w:rPr>
      </w:pP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napToGrid w:val="0"/>
          <w:sz w:val="16"/>
          <w:szCs w:val="20"/>
          <w:lang w:eastAsia="ja-JP"/>
        </w:rPr>
        <w:t>t307-r12</w:t>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t>ENUMERATED {</w:t>
      </w:r>
    </w:p>
    <w:p w14:paraId="3BF75E30"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ja-JP"/>
        </w:rPr>
      </w:pP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t>ms50, ms100, ms150, ms200, ms500, ms1000,</w:t>
      </w:r>
    </w:p>
    <w:p w14:paraId="1BE51EFF"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eastAsia="ja-JP"/>
        </w:rPr>
      </w:pP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r>
      <w:r w:rsidRPr="00746F11">
        <w:rPr>
          <w:rFonts w:ascii="Courier New" w:eastAsia="Times New Roman" w:hAnsi="Courier New" w:cs="Times New Roman"/>
          <w:noProof/>
          <w:snapToGrid w:val="0"/>
          <w:sz w:val="16"/>
          <w:szCs w:val="20"/>
          <w:lang w:eastAsia="ja-JP"/>
        </w:rPr>
        <w:tab/>
        <w:t>ms2000, spare1},</w:t>
      </w:r>
    </w:p>
    <w:p w14:paraId="3FE2E205"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ue-IdentitySCG-r12</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C-RNTI</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t>-- Cond SCGEst,</w:t>
      </w:r>
    </w:p>
    <w:p w14:paraId="7E05BB4B"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rach-ConfigDedicated-r12</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RACH-ConfigDedicated</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t>-- Need OP</w:t>
      </w:r>
    </w:p>
    <w:p w14:paraId="3CEF3883"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cipheringAlgorithmSCG-r12</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CipheringAlgorithm-r12</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t>-- Need ON</w:t>
      </w:r>
    </w:p>
    <w:p w14:paraId="4057D4A1"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w:t>
      </w:r>
    </w:p>
    <w:p w14:paraId="0484F291"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w:t>
      </w:r>
      <w:r w:rsidRPr="00746F11">
        <w:rPr>
          <w:rFonts w:ascii="Courier New" w:eastAsia="Times New Roman" w:hAnsi="Courier New" w:cs="Times New Roman"/>
          <w:noProof/>
          <w:sz w:val="16"/>
          <w:szCs w:val="20"/>
          <w:lang w:eastAsia="ja-JP"/>
        </w:rPr>
        <w:tab/>
        <w:t>makeBeforeBreakSCG-r14</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ENUMERATED {true}</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t>-- Need OR</w:t>
      </w:r>
    </w:p>
    <w:p w14:paraId="7B5A627D"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rach-SkipSCG-r14</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RACH-Skip-r14</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t>-- Need OR</w:t>
      </w:r>
    </w:p>
    <w:p w14:paraId="55814FFE"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w:t>
      </w:r>
    </w:p>
    <w:p w14:paraId="5CE6A368"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w:t>
      </w:r>
    </w:p>
    <w:p w14:paraId="1717A859"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01A21077"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MobilityControlInfoV2X-r14 ::=</w:t>
      </w:r>
      <w:r w:rsidRPr="00746F11">
        <w:rPr>
          <w:rFonts w:ascii="Courier New" w:eastAsia="Times New Roman" w:hAnsi="Courier New" w:cs="Times New Roman"/>
          <w:noProof/>
          <w:sz w:val="16"/>
          <w:szCs w:val="20"/>
          <w:lang w:eastAsia="ja-JP"/>
        </w:rPr>
        <w:tab/>
        <w:t>SEQUENCE {</w:t>
      </w:r>
    </w:p>
    <w:p w14:paraId="415E4633"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v2x-CommTxPoolExceptional-r14</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SL-CommResourcePoolV2X-r14</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 Need OR</w:t>
      </w:r>
    </w:p>
    <w:p w14:paraId="58B7E95F"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v2x-CommRxPool-r14</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SL-CommRxPoolListV2X-r14</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 Need OR</w:t>
      </w:r>
    </w:p>
    <w:p w14:paraId="2280B476"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v2x-CommSyncConfig-r14</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SL-SyncConfigListV2X-r14</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 Need OR</w:t>
      </w:r>
    </w:p>
    <w:p w14:paraId="3E97C944"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cbr-MobilityTxConfigList-r14</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SL-CBR-CommonTxConfigList-r14</w:t>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 Need OR</w:t>
      </w:r>
    </w:p>
    <w:p w14:paraId="60110A98"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w:t>
      </w:r>
    </w:p>
    <w:p w14:paraId="08D061B5"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3D41133A"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CarrierBandwidthEUTRA ::=</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SEQUENCE {</w:t>
      </w:r>
    </w:p>
    <w:p w14:paraId="048B73F0"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dl-Bandwidth</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ENUMERATED {</w:t>
      </w:r>
    </w:p>
    <w:p w14:paraId="74EB65D2"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ja-JP"/>
        </w:rPr>
      </w:pP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val="sv-SE" w:eastAsia="ja-JP"/>
        </w:rPr>
        <w:t>n6, n15, n25, n50, n75, n100, spare10,</w:t>
      </w:r>
    </w:p>
    <w:p w14:paraId="05AE2CDE"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ja-JP"/>
        </w:rPr>
      </w:pP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t>spare9, spare8, spare7, spare6, spare5,</w:t>
      </w:r>
    </w:p>
    <w:p w14:paraId="05FBF2A1"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ja-JP"/>
        </w:rPr>
      </w:pP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t>spare4, spare3, spare2, spare1},</w:t>
      </w:r>
    </w:p>
    <w:p w14:paraId="2D97C3E3"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ja-JP"/>
        </w:rPr>
      </w:pPr>
      <w:r w:rsidRPr="00746F11">
        <w:rPr>
          <w:rFonts w:ascii="Courier New" w:eastAsia="Times New Roman" w:hAnsi="Courier New" w:cs="Times New Roman"/>
          <w:noProof/>
          <w:sz w:val="16"/>
          <w:szCs w:val="20"/>
          <w:lang w:val="sv-SE" w:eastAsia="ja-JP"/>
        </w:rPr>
        <w:tab/>
        <w:t>ul-Bandwidth</w:t>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t>ENUMERATED {</w:t>
      </w:r>
    </w:p>
    <w:p w14:paraId="32429430"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ja-JP"/>
        </w:rPr>
      </w:pP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t>n6, n15, n25, n50, n75, n100, spare10,</w:t>
      </w:r>
    </w:p>
    <w:p w14:paraId="3F3BBC2C"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ja-JP"/>
        </w:rPr>
      </w:pP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t>spare9, spare8, spare7, spare6, spare5,</w:t>
      </w:r>
    </w:p>
    <w:p w14:paraId="71AEA971"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ja-JP"/>
        </w:rPr>
      </w:pP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t>spare4, spare3, spare2, spare1}</w:t>
      </w:r>
      <w:r w:rsidRPr="00746F11">
        <w:rPr>
          <w:rFonts w:ascii="Courier New" w:eastAsia="Times New Roman" w:hAnsi="Courier New" w:cs="Times New Roman"/>
          <w:noProof/>
          <w:sz w:val="16"/>
          <w:szCs w:val="20"/>
          <w:lang w:val="sv-SE" w:eastAsia="ja-JP"/>
        </w:rPr>
        <w:tab/>
        <w:t>OPTIONAL -- Need OP</w:t>
      </w:r>
    </w:p>
    <w:p w14:paraId="54A73C80"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w:t>
      </w:r>
    </w:p>
    <w:p w14:paraId="2EC8DC6F"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6ABD514F"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CarrierFreqEUTRA ::=</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SEQUENCE {</w:t>
      </w:r>
    </w:p>
    <w:p w14:paraId="7BE52C5F"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dl-CarrierFreq</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ARFCN-ValueEUTRA,</w:t>
      </w:r>
    </w:p>
    <w:p w14:paraId="21E42F33"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ul-CarrierFreq</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ARFCN-ValueEUTRA</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t>-- Cond FDD</w:t>
      </w:r>
    </w:p>
    <w:p w14:paraId="49F38694"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w:t>
      </w:r>
    </w:p>
    <w:p w14:paraId="1E7EA772"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7BEA856B"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CarrierFreqEUTRA-v9e0 ::=</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SEQUENCE {</w:t>
      </w:r>
    </w:p>
    <w:p w14:paraId="6F0D653C"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dl-CarrierFreq-v9e0</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ARFCN-ValueEUTRA-r9,</w:t>
      </w:r>
    </w:p>
    <w:p w14:paraId="6FF1A94D"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ul-CarrierFreq-v9e0</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ARFCN-ValueEUTRA-r9</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t>-- Cond FDD</w:t>
      </w:r>
    </w:p>
    <w:p w14:paraId="24F8EE94"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w:t>
      </w:r>
    </w:p>
    <w:p w14:paraId="7CE56420"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073F20F4"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DAPS-Config-r16 ::=</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SEQUENCE {</w:t>
      </w:r>
    </w:p>
    <w:p w14:paraId="1BDFF7E6"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daps-PowerCoordinationInfo-r16</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DAPS-PowerCoordinationInfo-r16</w:t>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t>-- Need ON</w:t>
      </w:r>
    </w:p>
    <w:p w14:paraId="7A36026D"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w:t>
      </w:r>
    </w:p>
    <w:p w14:paraId="05080191"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w:t>
      </w:r>
    </w:p>
    <w:p w14:paraId="1F30D5CB"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2F86967A"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DAPS-PowerCoordinationInfo-r16 ::=</w:t>
      </w:r>
      <w:r w:rsidRPr="00746F11">
        <w:rPr>
          <w:rFonts w:ascii="Courier New" w:eastAsia="Times New Roman" w:hAnsi="Courier New" w:cs="Times New Roman"/>
          <w:noProof/>
          <w:sz w:val="16"/>
          <w:szCs w:val="20"/>
          <w:lang w:eastAsia="ja-JP"/>
        </w:rPr>
        <w:tab/>
        <w:t>SEQUENCE {</w:t>
      </w:r>
    </w:p>
    <w:p w14:paraId="594795F8"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p-DAPS-Source-r16</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INTEGER (1..16),</w:t>
      </w:r>
    </w:p>
    <w:p w14:paraId="2A512828"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p-DAPS-Target-r16</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INTEGER (1..16),</w:t>
      </w:r>
    </w:p>
    <w:p w14:paraId="067E50F0"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powerControlMode-r16</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INTEGER (1..2)</w:t>
      </w:r>
    </w:p>
    <w:p w14:paraId="36F3C8D3"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w:t>
      </w:r>
    </w:p>
    <w:p w14:paraId="416C24FD"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6CD3CBAF"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lastRenderedPageBreak/>
        <w:t>RACH-Skip-r14 ::=</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SEQUENCE {</w:t>
      </w:r>
    </w:p>
    <w:p w14:paraId="1439E73F"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ja-JP"/>
        </w:rPr>
      </w:pP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val="sv-SE" w:eastAsia="ja-JP"/>
        </w:rPr>
        <w:t>targetTA-r14</w:t>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t>CHOICE {</w:t>
      </w:r>
    </w:p>
    <w:p w14:paraId="0C691A4E"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ja-JP"/>
        </w:rPr>
      </w:pP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t>ta0-r14</w:t>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t>NULL,</w:t>
      </w:r>
    </w:p>
    <w:p w14:paraId="3722E194"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ja-JP"/>
        </w:rPr>
      </w:pP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t>mcg-PTAG-r14</w:t>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t>NULL,</w:t>
      </w:r>
    </w:p>
    <w:p w14:paraId="5034A9EE"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ja-JP"/>
        </w:rPr>
      </w:pP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t>scg-PTAG-r14</w:t>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t>NULL,</w:t>
      </w:r>
    </w:p>
    <w:p w14:paraId="0F67EE06"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ja-JP"/>
        </w:rPr>
      </w:pP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t>mcg-STAG-r14</w:t>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t>STAG-Id-r11,</w:t>
      </w:r>
    </w:p>
    <w:p w14:paraId="21231880"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ja-JP"/>
        </w:rPr>
      </w:pP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t>scg-STAG-r14</w:t>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val="sv-SE" w:eastAsia="ja-JP"/>
        </w:rPr>
        <w:tab/>
        <w:t>STAG-Id-r11</w:t>
      </w:r>
    </w:p>
    <w:p w14:paraId="5A6FA271"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val="sv-SE" w:eastAsia="ja-JP"/>
        </w:rPr>
        <w:tab/>
      </w:r>
      <w:r w:rsidRPr="00746F11">
        <w:rPr>
          <w:rFonts w:ascii="Courier New" w:eastAsia="Times New Roman" w:hAnsi="Courier New" w:cs="Times New Roman"/>
          <w:noProof/>
          <w:sz w:val="16"/>
          <w:szCs w:val="20"/>
          <w:lang w:eastAsia="ja-JP"/>
        </w:rPr>
        <w:t>},</w:t>
      </w:r>
    </w:p>
    <w:p w14:paraId="07B7AEE2"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ul-ConfigInfo-r14</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SEQUENCE {</w:t>
      </w:r>
    </w:p>
    <w:p w14:paraId="2CBCC1CF"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numberOfConfUL-Processes-r14</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INTEGER (1..8),</w:t>
      </w:r>
    </w:p>
    <w:p w14:paraId="6063F465"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ul-SchedInterval-r14</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ENUMERATED {sf2, sf5, sf10},</w:t>
      </w:r>
    </w:p>
    <w:p w14:paraId="75A3AA7E"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ul-StartSubframe-r14</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INTEGER (0..9),</w:t>
      </w:r>
    </w:p>
    <w:p w14:paraId="22D0A1E1"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ul-Grant-r14</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BIT STRING (SIZE (16))</w:t>
      </w:r>
    </w:p>
    <w:p w14:paraId="38DF0330"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ab/>
        <w:t>}</w:t>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r>
      <w:r w:rsidRPr="00746F11">
        <w:rPr>
          <w:rFonts w:ascii="Courier New" w:eastAsia="Times New Roman" w:hAnsi="Courier New" w:cs="Times New Roman"/>
          <w:noProof/>
          <w:sz w:val="16"/>
          <w:szCs w:val="20"/>
          <w:lang w:eastAsia="ja-JP"/>
        </w:rPr>
        <w:tab/>
        <w:t>OPTIONAL</w:t>
      </w:r>
      <w:r w:rsidRPr="00746F11">
        <w:rPr>
          <w:rFonts w:ascii="Courier New" w:eastAsia="Times New Roman" w:hAnsi="Courier New" w:cs="Times New Roman"/>
          <w:noProof/>
          <w:sz w:val="16"/>
          <w:szCs w:val="20"/>
          <w:lang w:eastAsia="ja-JP"/>
        </w:rPr>
        <w:tab/>
        <w:t>-- Need OR</w:t>
      </w:r>
    </w:p>
    <w:p w14:paraId="5E8A2918"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w:t>
      </w:r>
    </w:p>
    <w:p w14:paraId="755763B1"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p>
    <w:p w14:paraId="349885AC" w14:textId="77777777" w:rsidR="00746F11" w:rsidRPr="00746F11" w:rsidRDefault="00746F11" w:rsidP="00746F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746F11">
        <w:rPr>
          <w:rFonts w:ascii="Courier New" w:eastAsia="Times New Roman" w:hAnsi="Courier New" w:cs="Times New Roman"/>
          <w:noProof/>
          <w:sz w:val="16"/>
          <w:szCs w:val="20"/>
          <w:lang w:eastAsia="ja-JP"/>
        </w:rPr>
        <w:t>-- ASN1STOP</w:t>
      </w:r>
    </w:p>
    <w:p w14:paraId="5A4CE170" w14:textId="77777777" w:rsidR="00746F11" w:rsidRPr="00746F11" w:rsidRDefault="00746F11" w:rsidP="00746F11">
      <w:pPr>
        <w:overflowPunct w:val="0"/>
        <w:autoSpaceDE w:val="0"/>
        <w:autoSpaceDN w:val="0"/>
        <w:adjustRightInd w:val="0"/>
        <w:spacing w:after="180" w:line="240" w:lineRule="auto"/>
        <w:textAlignment w:val="baseline"/>
        <w:rPr>
          <w:rFonts w:ascii="Times New Roman" w:eastAsia="Times New Roman" w:hAnsi="Times New Roman" w:cs="Times New Roman"/>
          <w:iCs/>
          <w:sz w:val="20"/>
          <w:szCs w:val="20"/>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46F11" w:rsidRPr="00746F11" w14:paraId="64059D38" w14:textId="77777777" w:rsidTr="008021EC">
        <w:trPr>
          <w:cantSplit/>
          <w:tblHeader/>
        </w:trPr>
        <w:tc>
          <w:tcPr>
            <w:tcW w:w="9639" w:type="dxa"/>
          </w:tcPr>
          <w:p w14:paraId="52716A3E" w14:textId="77777777" w:rsidR="00746F11" w:rsidRPr="00746F11" w:rsidRDefault="00746F11" w:rsidP="00746F1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en-GB"/>
              </w:rPr>
            </w:pPr>
            <w:r w:rsidRPr="00746F11">
              <w:rPr>
                <w:rFonts w:ascii="Arial" w:eastAsia="Times New Roman" w:hAnsi="Arial" w:cs="Times New Roman"/>
                <w:b/>
                <w:i/>
                <w:noProof/>
                <w:sz w:val="18"/>
                <w:szCs w:val="20"/>
                <w:lang w:eastAsia="en-GB"/>
              </w:rPr>
              <w:lastRenderedPageBreak/>
              <w:t>MobilityControlInfo</w:t>
            </w:r>
            <w:r w:rsidRPr="00746F11">
              <w:rPr>
                <w:rFonts w:ascii="Arial" w:eastAsia="Times New Roman" w:hAnsi="Arial" w:cs="Times New Roman"/>
                <w:b/>
                <w:iCs/>
                <w:noProof/>
                <w:sz w:val="18"/>
                <w:szCs w:val="20"/>
                <w:lang w:eastAsia="en-GB"/>
              </w:rPr>
              <w:t xml:space="preserve"> field descriptions</w:t>
            </w:r>
          </w:p>
        </w:tc>
      </w:tr>
      <w:tr w:rsidR="00746F11" w:rsidRPr="00746F11" w14:paraId="1C8AEAAE" w14:textId="77777777" w:rsidTr="008021EC">
        <w:trPr>
          <w:cantSplit/>
          <w:tblHeader/>
        </w:trPr>
        <w:tc>
          <w:tcPr>
            <w:tcW w:w="9639" w:type="dxa"/>
          </w:tcPr>
          <w:p w14:paraId="466D5F3C"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ja-JP"/>
              </w:rPr>
            </w:pPr>
            <w:r w:rsidRPr="00746F11">
              <w:rPr>
                <w:rFonts w:ascii="Arial" w:eastAsia="Times New Roman" w:hAnsi="Arial" w:cs="Times New Roman"/>
                <w:b/>
                <w:i/>
                <w:noProof/>
                <w:sz w:val="18"/>
                <w:szCs w:val="20"/>
                <w:lang w:eastAsia="ja-JP"/>
              </w:rPr>
              <w:t>additionalSpectrumEmission</w:t>
            </w:r>
          </w:p>
          <w:p w14:paraId="6CEB5E3B"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noProof/>
                <w:sz w:val="18"/>
                <w:szCs w:val="20"/>
                <w:lang w:eastAsia="ja-JP"/>
              </w:rPr>
            </w:pPr>
            <w:r w:rsidRPr="00746F11">
              <w:rPr>
                <w:rFonts w:ascii="Arial" w:eastAsia="Times New Roman" w:hAnsi="Arial" w:cs="Times New Roman"/>
                <w:sz w:val="18"/>
                <w:szCs w:val="20"/>
                <w:lang w:eastAsia="en-GB"/>
              </w:rPr>
              <w:t xml:space="preserve">For a UE with no </w:t>
            </w:r>
            <w:proofErr w:type="spellStart"/>
            <w:r w:rsidRPr="00746F11">
              <w:rPr>
                <w:rFonts w:ascii="Arial" w:eastAsia="Times New Roman" w:hAnsi="Arial" w:cs="Times New Roman"/>
                <w:sz w:val="18"/>
                <w:szCs w:val="20"/>
                <w:lang w:eastAsia="en-GB"/>
              </w:rPr>
              <w:t>SCells</w:t>
            </w:r>
            <w:proofErr w:type="spellEnd"/>
            <w:r w:rsidRPr="00746F11">
              <w:rPr>
                <w:rFonts w:ascii="Arial" w:eastAsia="Times New Roman" w:hAnsi="Arial" w:cs="Times New Roman"/>
                <w:sz w:val="18"/>
                <w:szCs w:val="20"/>
                <w:lang w:eastAsia="en-GB"/>
              </w:rPr>
              <w:t xml:space="preserve"> configured for UL in the same band as the </w:t>
            </w:r>
            <w:proofErr w:type="spellStart"/>
            <w:r w:rsidRPr="00746F11">
              <w:rPr>
                <w:rFonts w:ascii="Arial" w:eastAsia="Times New Roman" w:hAnsi="Arial" w:cs="Times New Roman"/>
                <w:sz w:val="18"/>
                <w:szCs w:val="20"/>
                <w:lang w:eastAsia="en-GB"/>
              </w:rPr>
              <w:t>PCell</w:t>
            </w:r>
            <w:proofErr w:type="spellEnd"/>
            <w:r w:rsidRPr="00746F11">
              <w:rPr>
                <w:rFonts w:ascii="Arial" w:eastAsia="Times New Roman" w:hAnsi="Arial" w:cs="Times New Roman"/>
                <w:sz w:val="18"/>
                <w:szCs w:val="20"/>
                <w:lang w:eastAsia="en-GB"/>
              </w:rPr>
              <w:t xml:space="preserve">, the UE shall apply the value for the </w:t>
            </w:r>
            <w:proofErr w:type="spellStart"/>
            <w:r w:rsidRPr="00746F11">
              <w:rPr>
                <w:rFonts w:ascii="Arial" w:eastAsia="Times New Roman" w:hAnsi="Arial" w:cs="Times New Roman"/>
                <w:sz w:val="18"/>
                <w:szCs w:val="20"/>
                <w:lang w:eastAsia="en-GB"/>
              </w:rPr>
              <w:t>PCell</w:t>
            </w:r>
            <w:proofErr w:type="spellEnd"/>
            <w:r w:rsidRPr="00746F11">
              <w:rPr>
                <w:rFonts w:ascii="Arial" w:eastAsia="Times New Roman" w:hAnsi="Arial" w:cs="Times New Roman"/>
                <w:sz w:val="18"/>
                <w:szCs w:val="20"/>
                <w:lang w:eastAsia="en-GB"/>
              </w:rPr>
              <w:t xml:space="preserve"> instead of the corresponding value from </w:t>
            </w:r>
            <w:r w:rsidRPr="00746F11">
              <w:rPr>
                <w:rFonts w:ascii="Arial" w:eastAsia="Times New Roman" w:hAnsi="Arial" w:cs="Times New Roman"/>
                <w:i/>
                <w:sz w:val="18"/>
                <w:szCs w:val="20"/>
                <w:lang w:eastAsia="en-GB"/>
              </w:rPr>
              <w:t>SystemInformationBlockType2</w:t>
            </w:r>
            <w:r w:rsidRPr="00746F11">
              <w:rPr>
                <w:rFonts w:ascii="Arial" w:eastAsia="Times New Roman" w:hAnsi="Arial" w:cs="Times New Roman"/>
                <w:sz w:val="18"/>
                <w:szCs w:val="20"/>
                <w:lang w:eastAsia="ja-JP"/>
              </w:rPr>
              <w:t xml:space="preserve"> or </w:t>
            </w:r>
            <w:r w:rsidRPr="00746F11">
              <w:rPr>
                <w:rFonts w:ascii="Arial" w:eastAsia="Times New Roman" w:hAnsi="Arial" w:cs="Times New Roman"/>
                <w:i/>
                <w:sz w:val="18"/>
                <w:szCs w:val="20"/>
                <w:lang w:eastAsia="ja-JP"/>
              </w:rPr>
              <w:t>SystemInformationBlockType1</w:t>
            </w:r>
            <w:r w:rsidRPr="00746F11">
              <w:rPr>
                <w:rFonts w:ascii="Arial" w:eastAsia="Times New Roman" w:hAnsi="Arial" w:cs="Times New Roman"/>
                <w:sz w:val="18"/>
                <w:szCs w:val="20"/>
                <w:lang w:eastAsia="en-GB"/>
              </w:rPr>
              <w:t xml:space="preserve">. For a UE with </w:t>
            </w:r>
            <w:proofErr w:type="spellStart"/>
            <w:r w:rsidRPr="00746F11">
              <w:rPr>
                <w:rFonts w:ascii="Arial" w:eastAsia="Times New Roman" w:hAnsi="Arial" w:cs="Times New Roman"/>
                <w:sz w:val="18"/>
                <w:szCs w:val="20"/>
                <w:lang w:eastAsia="en-GB"/>
              </w:rPr>
              <w:t>SCell</w:t>
            </w:r>
            <w:proofErr w:type="spellEnd"/>
            <w:r w:rsidRPr="00746F11">
              <w:rPr>
                <w:rFonts w:ascii="Arial" w:eastAsia="Times New Roman" w:hAnsi="Arial" w:cs="Times New Roman"/>
                <w:sz w:val="18"/>
                <w:szCs w:val="20"/>
                <w:lang w:eastAsia="en-GB"/>
              </w:rPr>
              <w:t xml:space="preserve">(s) configured for UL in the same band as the </w:t>
            </w:r>
            <w:proofErr w:type="spellStart"/>
            <w:r w:rsidRPr="00746F11">
              <w:rPr>
                <w:rFonts w:ascii="Arial" w:eastAsia="Times New Roman" w:hAnsi="Arial" w:cs="Times New Roman"/>
                <w:sz w:val="18"/>
                <w:szCs w:val="20"/>
                <w:lang w:eastAsia="en-GB"/>
              </w:rPr>
              <w:t>PCell</w:t>
            </w:r>
            <w:proofErr w:type="spellEnd"/>
            <w:r w:rsidRPr="00746F11">
              <w:rPr>
                <w:rFonts w:ascii="Arial" w:eastAsia="Times New Roman" w:hAnsi="Arial" w:cs="Times New Roman"/>
                <w:sz w:val="18"/>
                <w:szCs w:val="20"/>
                <w:lang w:eastAsia="en-GB"/>
              </w:rPr>
              <w:t xml:space="preserve">, the UE shall, in case all </w:t>
            </w:r>
            <w:proofErr w:type="spellStart"/>
            <w:r w:rsidRPr="00746F11">
              <w:rPr>
                <w:rFonts w:ascii="Arial" w:eastAsia="Times New Roman" w:hAnsi="Arial" w:cs="Times New Roman"/>
                <w:sz w:val="18"/>
                <w:szCs w:val="20"/>
                <w:lang w:eastAsia="en-GB"/>
              </w:rPr>
              <w:t>SCells</w:t>
            </w:r>
            <w:proofErr w:type="spellEnd"/>
            <w:r w:rsidRPr="00746F11">
              <w:rPr>
                <w:rFonts w:ascii="Arial" w:eastAsia="Times New Roman" w:hAnsi="Arial" w:cs="Times New Roman"/>
                <w:sz w:val="18"/>
                <w:szCs w:val="20"/>
                <w:lang w:eastAsia="en-GB"/>
              </w:rPr>
              <w:t xml:space="preserve"> configured for UL in that band are released after handover completion, apply the value for the </w:t>
            </w:r>
            <w:proofErr w:type="spellStart"/>
            <w:r w:rsidRPr="00746F11">
              <w:rPr>
                <w:rFonts w:ascii="Arial" w:eastAsia="Times New Roman" w:hAnsi="Arial" w:cs="Times New Roman"/>
                <w:sz w:val="18"/>
                <w:szCs w:val="20"/>
                <w:lang w:eastAsia="en-GB"/>
              </w:rPr>
              <w:t>PCell</w:t>
            </w:r>
            <w:proofErr w:type="spellEnd"/>
            <w:r w:rsidRPr="00746F11">
              <w:rPr>
                <w:rFonts w:ascii="Arial" w:eastAsia="Times New Roman" w:hAnsi="Arial" w:cs="Times New Roman"/>
                <w:sz w:val="18"/>
                <w:szCs w:val="20"/>
                <w:lang w:eastAsia="en-GB"/>
              </w:rPr>
              <w:t xml:space="preserve"> instead of the corresponding value from </w:t>
            </w:r>
            <w:r w:rsidRPr="00746F11">
              <w:rPr>
                <w:rFonts w:ascii="Arial" w:eastAsia="Times New Roman" w:hAnsi="Arial" w:cs="Times New Roman"/>
                <w:i/>
                <w:sz w:val="18"/>
                <w:szCs w:val="20"/>
                <w:lang w:eastAsia="en-GB"/>
              </w:rPr>
              <w:t>SystemInformationBlockType2</w:t>
            </w:r>
            <w:r w:rsidRPr="00746F11">
              <w:rPr>
                <w:rFonts w:ascii="Arial" w:eastAsia="Times New Roman" w:hAnsi="Arial" w:cs="Times New Roman"/>
                <w:sz w:val="18"/>
                <w:szCs w:val="20"/>
                <w:lang w:eastAsia="ja-JP"/>
              </w:rPr>
              <w:t xml:space="preserve"> or </w:t>
            </w:r>
            <w:r w:rsidRPr="00746F11">
              <w:rPr>
                <w:rFonts w:ascii="Arial" w:eastAsia="Times New Roman" w:hAnsi="Arial" w:cs="Times New Roman"/>
                <w:i/>
                <w:sz w:val="18"/>
                <w:szCs w:val="20"/>
                <w:lang w:eastAsia="ja-JP"/>
              </w:rPr>
              <w:t>SystemInformationBlockType1</w:t>
            </w:r>
            <w:r w:rsidRPr="00746F11">
              <w:rPr>
                <w:rFonts w:ascii="Arial" w:eastAsia="Times New Roman" w:hAnsi="Arial" w:cs="Times New Roman"/>
                <w:sz w:val="18"/>
                <w:szCs w:val="20"/>
                <w:lang w:eastAsia="en-GB"/>
              </w:rPr>
              <w:t xml:space="preserve">. The UE requirements related to IE </w:t>
            </w:r>
            <w:proofErr w:type="spellStart"/>
            <w:r w:rsidRPr="00746F11">
              <w:rPr>
                <w:rFonts w:ascii="Arial" w:eastAsia="Times New Roman" w:hAnsi="Arial" w:cs="Times New Roman"/>
                <w:i/>
                <w:sz w:val="18"/>
                <w:szCs w:val="20"/>
                <w:lang w:eastAsia="en-GB"/>
              </w:rPr>
              <w:t>AdditionalSpectrumEmission</w:t>
            </w:r>
            <w:proofErr w:type="spellEnd"/>
            <w:r w:rsidRPr="00746F11">
              <w:rPr>
                <w:rFonts w:ascii="Arial" w:eastAsia="Times New Roman" w:hAnsi="Arial" w:cs="Times New Roman"/>
                <w:sz w:val="18"/>
                <w:szCs w:val="20"/>
                <w:lang w:eastAsia="en-GB"/>
              </w:rPr>
              <w:t xml:space="preserve"> are defined in TS 36.101 [42], table 6.2.4</w:t>
            </w:r>
            <w:r w:rsidRPr="00746F11">
              <w:rPr>
                <w:rFonts w:ascii="Arial" w:eastAsia="Times New Roman" w:hAnsi="Arial" w:cs="Times New Roman"/>
                <w:sz w:val="18"/>
                <w:szCs w:val="20"/>
                <w:lang w:eastAsia="zh-TW"/>
              </w:rPr>
              <w:t>-</w:t>
            </w:r>
            <w:r w:rsidRPr="00746F11">
              <w:rPr>
                <w:rFonts w:ascii="Arial" w:eastAsia="Times New Roman" w:hAnsi="Arial" w:cs="Times New Roman"/>
                <w:sz w:val="18"/>
                <w:szCs w:val="20"/>
                <w:lang w:eastAsia="en-GB"/>
              </w:rPr>
              <w:t>1, for UEs neither in CE nor BL UEs and TS 36.101 [42], table 6.2.4E-1, for UEs in CE or BL UEs</w:t>
            </w:r>
            <w:r w:rsidRPr="00746F11">
              <w:rPr>
                <w:rFonts w:ascii="Arial" w:eastAsia="Times New Roman" w:hAnsi="Arial" w:cs="Times New Roman"/>
                <w:bCs/>
                <w:iCs/>
                <w:noProof/>
                <w:sz w:val="18"/>
                <w:szCs w:val="20"/>
                <w:lang w:eastAsia="ja-JP"/>
              </w:rPr>
              <w:t>.</w:t>
            </w:r>
          </w:p>
        </w:tc>
      </w:tr>
      <w:tr w:rsidR="00746F11" w:rsidRPr="00746F11" w14:paraId="46861844" w14:textId="77777777" w:rsidTr="008021EC">
        <w:trPr>
          <w:cantSplit/>
        </w:trPr>
        <w:tc>
          <w:tcPr>
            <w:tcW w:w="9639" w:type="dxa"/>
          </w:tcPr>
          <w:p w14:paraId="1859E8C2"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proofErr w:type="spellStart"/>
            <w:r w:rsidRPr="00746F11">
              <w:rPr>
                <w:rFonts w:ascii="Arial" w:eastAsia="Times New Roman" w:hAnsi="Arial" w:cs="Times New Roman"/>
                <w:b/>
                <w:i/>
                <w:sz w:val="18"/>
                <w:szCs w:val="20"/>
                <w:lang w:eastAsia="en-GB"/>
              </w:rPr>
              <w:t>carrierBandwidth</w:t>
            </w:r>
            <w:proofErr w:type="spellEnd"/>
          </w:p>
          <w:p w14:paraId="4C432242"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746F11">
              <w:rPr>
                <w:rFonts w:ascii="Arial" w:eastAsia="Times New Roman" w:hAnsi="Arial" w:cs="Times New Roman"/>
                <w:sz w:val="18"/>
                <w:szCs w:val="20"/>
                <w:lang w:eastAsia="en-GB"/>
              </w:rPr>
              <w:t xml:space="preserve">Provides the parameters </w:t>
            </w:r>
            <w:r w:rsidRPr="00746F11">
              <w:rPr>
                <w:rFonts w:ascii="Arial" w:eastAsia="Times New Roman" w:hAnsi="Arial" w:cs="Times New Roman"/>
                <w:i/>
                <w:iCs/>
                <w:sz w:val="18"/>
                <w:szCs w:val="20"/>
                <w:lang w:eastAsia="en-GB"/>
              </w:rPr>
              <w:t>Downlink bandwidth</w:t>
            </w:r>
            <w:r w:rsidRPr="00746F11">
              <w:rPr>
                <w:rFonts w:ascii="Arial" w:eastAsia="Times New Roman" w:hAnsi="Arial" w:cs="Times New Roman"/>
                <w:sz w:val="18"/>
                <w:szCs w:val="20"/>
                <w:lang w:eastAsia="en-GB"/>
              </w:rPr>
              <w:t xml:space="preserve">, and </w:t>
            </w:r>
            <w:r w:rsidRPr="00746F11">
              <w:rPr>
                <w:rFonts w:ascii="Arial" w:eastAsia="Times New Roman" w:hAnsi="Arial" w:cs="Times New Roman"/>
                <w:i/>
                <w:iCs/>
                <w:sz w:val="18"/>
                <w:szCs w:val="20"/>
                <w:lang w:eastAsia="en-GB"/>
              </w:rPr>
              <w:t>Uplink bandwidth</w:t>
            </w:r>
            <w:r w:rsidRPr="00746F11">
              <w:rPr>
                <w:rFonts w:ascii="Arial" w:eastAsia="Times New Roman" w:hAnsi="Arial" w:cs="Times New Roman"/>
                <w:iCs/>
                <w:sz w:val="18"/>
                <w:szCs w:val="20"/>
                <w:lang w:eastAsia="en-GB"/>
              </w:rPr>
              <w:t>,</w:t>
            </w:r>
            <w:r w:rsidRPr="00746F11">
              <w:rPr>
                <w:rFonts w:ascii="Arial" w:eastAsia="Times New Roman" w:hAnsi="Arial" w:cs="Times New Roman"/>
                <w:sz w:val="18"/>
                <w:szCs w:val="20"/>
                <w:lang w:eastAsia="en-GB"/>
              </w:rPr>
              <w:t xml:space="preserve"> see TS 36.101 [42].</w:t>
            </w:r>
          </w:p>
        </w:tc>
      </w:tr>
      <w:tr w:rsidR="00746F11" w:rsidRPr="00746F11" w14:paraId="7A73DBE5" w14:textId="77777777" w:rsidTr="008021EC">
        <w:trPr>
          <w:cantSplit/>
        </w:trPr>
        <w:tc>
          <w:tcPr>
            <w:tcW w:w="9639" w:type="dxa"/>
          </w:tcPr>
          <w:p w14:paraId="215DBDD3"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en-GB"/>
              </w:rPr>
            </w:pPr>
            <w:proofErr w:type="spellStart"/>
            <w:r w:rsidRPr="00746F11">
              <w:rPr>
                <w:rFonts w:ascii="Arial" w:eastAsia="Times New Roman" w:hAnsi="Arial" w:cs="Times New Roman"/>
                <w:b/>
                <w:bCs/>
                <w:i/>
                <w:iCs/>
                <w:sz w:val="18"/>
                <w:szCs w:val="20"/>
                <w:lang w:eastAsia="en-GB"/>
              </w:rPr>
              <w:t>carrierFreq</w:t>
            </w:r>
            <w:proofErr w:type="spellEnd"/>
          </w:p>
          <w:p w14:paraId="24480851"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746F11">
              <w:rPr>
                <w:rFonts w:ascii="Arial" w:eastAsia="Times New Roman" w:hAnsi="Arial" w:cs="Times New Roman"/>
                <w:sz w:val="18"/>
                <w:szCs w:val="20"/>
                <w:lang w:eastAsia="en-GB"/>
              </w:rPr>
              <w:t>Provides the EARFCN to be used by the UE in the target cell.</w:t>
            </w:r>
          </w:p>
        </w:tc>
      </w:tr>
      <w:tr w:rsidR="00746F11" w:rsidRPr="00746F11" w14:paraId="50598C74" w14:textId="77777777" w:rsidTr="008021EC">
        <w:trPr>
          <w:cantSplit/>
        </w:trPr>
        <w:tc>
          <w:tcPr>
            <w:tcW w:w="9639" w:type="dxa"/>
          </w:tcPr>
          <w:p w14:paraId="49C7E38A"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proofErr w:type="spellStart"/>
            <w:r w:rsidRPr="00746F11">
              <w:rPr>
                <w:rFonts w:ascii="Arial" w:eastAsia="Times New Roman" w:hAnsi="Arial" w:cs="Times New Roman"/>
                <w:b/>
                <w:i/>
                <w:sz w:val="18"/>
                <w:szCs w:val="20"/>
                <w:lang w:eastAsia="zh-CN"/>
              </w:rPr>
              <w:t>cbr</w:t>
            </w:r>
            <w:r w:rsidRPr="00746F11">
              <w:rPr>
                <w:rFonts w:ascii="Arial" w:eastAsia="Times New Roman" w:hAnsi="Arial" w:cs="Times New Roman"/>
                <w:b/>
                <w:i/>
                <w:sz w:val="18"/>
                <w:szCs w:val="20"/>
                <w:lang w:eastAsia="en-GB"/>
              </w:rPr>
              <w:t>-</w:t>
            </w:r>
            <w:r w:rsidRPr="00746F11">
              <w:rPr>
                <w:rFonts w:ascii="Arial" w:eastAsia="Times New Roman" w:hAnsi="Arial" w:cs="Times New Roman"/>
                <w:b/>
                <w:i/>
                <w:sz w:val="18"/>
                <w:szCs w:val="20"/>
                <w:lang w:eastAsia="zh-CN"/>
              </w:rPr>
              <w:t>Mobility</w:t>
            </w:r>
            <w:r w:rsidRPr="00746F11">
              <w:rPr>
                <w:rFonts w:ascii="Arial" w:eastAsia="Times New Roman" w:hAnsi="Arial" w:cs="Times New Roman"/>
                <w:b/>
                <w:i/>
                <w:sz w:val="18"/>
                <w:szCs w:val="20"/>
                <w:lang w:eastAsia="en-GB"/>
              </w:rPr>
              <w:t>TxConfigList</w:t>
            </w:r>
            <w:proofErr w:type="spellEnd"/>
          </w:p>
          <w:p w14:paraId="14710F02"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en-GB"/>
              </w:rPr>
            </w:pPr>
            <w:r w:rsidRPr="00746F11">
              <w:rPr>
                <w:rFonts w:ascii="Arial" w:eastAsia="Times New Roman" w:hAnsi="Arial" w:cs="Times New Roman"/>
                <w:sz w:val="18"/>
                <w:szCs w:val="20"/>
                <w:lang w:eastAsia="zh-CN"/>
              </w:rPr>
              <w:t xml:space="preserve">Indicates the list of CBR ranges and the list of PSSCH transmission parameter configurations available to configure congestion control to the UE for V2X </w:t>
            </w:r>
            <w:proofErr w:type="spellStart"/>
            <w:r w:rsidRPr="00746F11">
              <w:rPr>
                <w:rFonts w:ascii="Arial" w:eastAsia="Times New Roman" w:hAnsi="Arial" w:cs="Times New Roman"/>
                <w:sz w:val="18"/>
                <w:szCs w:val="20"/>
                <w:lang w:eastAsia="zh-CN"/>
              </w:rPr>
              <w:t>sidelink</w:t>
            </w:r>
            <w:proofErr w:type="spellEnd"/>
            <w:r w:rsidRPr="00746F11">
              <w:rPr>
                <w:rFonts w:ascii="Arial" w:eastAsia="Times New Roman" w:hAnsi="Arial" w:cs="Times New Roman"/>
                <w:sz w:val="18"/>
                <w:szCs w:val="20"/>
                <w:lang w:eastAsia="zh-CN"/>
              </w:rPr>
              <w:t xml:space="preserve"> communication during handover.</w:t>
            </w:r>
          </w:p>
        </w:tc>
      </w:tr>
      <w:tr w:rsidR="00746F11" w:rsidRPr="00746F11" w14:paraId="053EAFF4" w14:textId="77777777" w:rsidTr="008021EC">
        <w:trPr>
          <w:cantSplit/>
        </w:trPr>
        <w:tc>
          <w:tcPr>
            <w:tcW w:w="9639" w:type="dxa"/>
          </w:tcPr>
          <w:p w14:paraId="166E17FC"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proofErr w:type="spellStart"/>
            <w:r w:rsidRPr="00746F11">
              <w:rPr>
                <w:rFonts w:ascii="Arial" w:eastAsia="Times New Roman" w:hAnsi="Arial" w:cs="Times New Roman"/>
                <w:b/>
                <w:i/>
                <w:sz w:val="18"/>
                <w:szCs w:val="20"/>
                <w:lang w:eastAsia="en-GB"/>
              </w:rPr>
              <w:t>cipheringAlgorithmSCG</w:t>
            </w:r>
            <w:proofErr w:type="spellEnd"/>
          </w:p>
          <w:p w14:paraId="189AC9DC"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746F11">
              <w:rPr>
                <w:rFonts w:ascii="Arial" w:eastAsia="Times New Roman" w:hAnsi="Arial" w:cs="Times New Roman"/>
                <w:sz w:val="18"/>
                <w:szCs w:val="20"/>
                <w:lang w:eastAsia="en-GB"/>
              </w:rPr>
              <w:t xml:space="preserve">Indicates the ciphering algorithm to be used for </w:t>
            </w:r>
            <w:r w:rsidRPr="00746F11">
              <w:rPr>
                <w:rFonts w:ascii="Arial" w:eastAsia="Times New Roman" w:hAnsi="Arial" w:cs="Times New Roman"/>
                <w:noProof/>
                <w:sz w:val="18"/>
                <w:szCs w:val="20"/>
                <w:lang w:eastAsia="en-GB"/>
              </w:rPr>
              <w:t>SCG</w:t>
            </w:r>
            <w:r w:rsidRPr="00746F11">
              <w:rPr>
                <w:rFonts w:ascii="Arial" w:eastAsia="Times New Roman" w:hAnsi="Arial" w:cs="Times New Roman"/>
                <w:sz w:val="18"/>
                <w:szCs w:val="20"/>
                <w:lang w:eastAsia="en-GB"/>
              </w:rPr>
              <w:t xml:space="preserve"> </w:t>
            </w:r>
            <w:r w:rsidRPr="00746F11">
              <w:rPr>
                <w:rFonts w:ascii="Arial" w:eastAsia="Times New Roman" w:hAnsi="Arial" w:cs="Times New Roman"/>
                <w:noProof/>
                <w:sz w:val="18"/>
                <w:szCs w:val="20"/>
                <w:lang w:eastAsia="en-GB"/>
              </w:rPr>
              <w:t>DRBs</w:t>
            </w:r>
            <w:r w:rsidRPr="00746F11">
              <w:rPr>
                <w:rFonts w:ascii="Arial" w:eastAsia="Times New Roman" w:hAnsi="Arial" w:cs="Times New Roman"/>
                <w:sz w:val="18"/>
                <w:szCs w:val="20"/>
                <w:lang w:eastAsia="en-GB"/>
              </w:rPr>
              <w:t xml:space="preserve">. E-UTRAN includes the field upon SCG change when one or more SCG DRBs are configured. </w:t>
            </w:r>
            <w:proofErr w:type="gramStart"/>
            <w:r w:rsidRPr="00746F11">
              <w:rPr>
                <w:rFonts w:ascii="Arial" w:eastAsia="Times New Roman" w:hAnsi="Arial" w:cs="Times New Roman"/>
                <w:sz w:val="18"/>
                <w:szCs w:val="20"/>
                <w:lang w:eastAsia="en-GB"/>
              </w:rPr>
              <w:t>Otherwise</w:t>
            </w:r>
            <w:proofErr w:type="gramEnd"/>
            <w:r w:rsidRPr="00746F11">
              <w:rPr>
                <w:rFonts w:ascii="Arial" w:eastAsia="Times New Roman" w:hAnsi="Arial" w:cs="Times New Roman"/>
                <w:sz w:val="18"/>
                <w:szCs w:val="20"/>
                <w:lang w:eastAsia="en-GB"/>
              </w:rPr>
              <w:t xml:space="preserve"> E-UTRAN does not include the field.</w:t>
            </w:r>
          </w:p>
        </w:tc>
      </w:tr>
      <w:tr w:rsidR="00746F11" w:rsidRPr="00746F11" w14:paraId="027E7C61" w14:textId="77777777" w:rsidTr="008021EC">
        <w:trPr>
          <w:cantSplit/>
        </w:trPr>
        <w:tc>
          <w:tcPr>
            <w:tcW w:w="9639" w:type="dxa"/>
          </w:tcPr>
          <w:p w14:paraId="50F0CB80"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746F11">
              <w:rPr>
                <w:rFonts w:ascii="Arial" w:eastAsia="Times New Roman" w:hAnsi="Arial" w:cs="Times New Roman"/>
                <w:b/>
                <w:bCs/>
                <w:i/>
                <w:noProof/>
                <w:sz w:val="18"/>
                <w:szCs w:val="20"/>
                <w:lang w:eastAsia="en-GB"/>
              </w:rPr>
              <w:t>dl-Bandwidth</w:t>
            </w:r>
          </w:p>
          <w:p w14:paraId="40BBDF9E"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746F11">
              <w:rPr>
                <w:rFonts w:ascii="Arial" w:eastAsia="Times New Roman" w:hAnsi="Arial" w:cs="Times New Roman"/>
                <w:sz w:val="18"/>
                <w:szCs w:val="20"/>
                <w:lang w:eastAsia="en-GB"/>
              </w:rPr>
              <w:t xml:space="preserve">Parameter: </w:t>
            </w:r>
            <w:r w:rsidRPr="00746F11">
              <w:rPr>
                <w:rFonts w:ascii="Arial" w:eastAsia="Times New Roman" w:hAnsi="Arial" w:cs="Times New Roman"/>
                <w:i/>
                <w:iCs/>
                <w:sz w:val="18"/>
                <w:szCs w:val="20"/>
                <w:lang w:eastAsia="en-GB"/>
              </w:rPr>
              <w:t>Downlink bandwidth</w:t>
            </w:r>
            <w:r w:rsidRPr="00746F11">
              <w:rPr>
                <w:rFonts w:ascii="Arial" w:eastAsia="Times New Roman" w:hAnsi="Arial" w:cs="Times New Roman"/>
                <w:iCs/>
                <w:sz w:val="18"/>
                <w:szCs w:val="20"/>
                <w:lang w:eastAsia="en-GB"/>
              </w:rPr>
              <w:t>,</w:t>
            </w:r>
            <w:r w:rsidRPr="00746F11">
              <w:rPr>
                <w:rFonts w:ascii="Arial" w:eastAsia="Times New Roman" w:hAnsi="Arial" w:cs="Times New Roman"/>
                <w:sz w:val="18"/>
                <w:szCs w:val="20"/>
                <w:lang w:eastAsia="en-GB"/>
              </w:rPr>
              <w:t xml:space="preserve"> see TS 36.101 [42].</w:t>
            </w:r>
          </w:p>
        </w:tc>
      </w:tr>
      <w:tr w:rsidR="00746F11" w:rsidRPr="00746F11" w14:paraId="28C6B849" w14:textId="77777777" w:rsidTr="008021EC">
        <w:trPr>
          <w:cantSplit/>
        </w:trPr>
        <w:tc>
          <w:tcPr>
            <w:tcW w:w="9639" w:type="dxa"/>
          </w:tcPr>
          <w:p w14:paraId="49764FC2"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iCs/>
                <w:noProof/>
                <w:sz w:val="18"/>
                <w:szCs w:val="20"/>
                <w:lang w:eastAsia="ja-JP"/>
              </w:rPr>
            </w:pPr>
            <w:r w:rsidRPr="00746F11">
              <w:rPr>
                <w:rFonts w:ascii="Arial" w:eastAsia="Times New Roman" w:hAnsi="Arial" w:cs="Times New Roman"/>
                <w:b/>
                <w:bCs/>
                <w:i/>
                <w:iCs/>
                <w:noProof/>
                <w:sz w:val="18"/>
                <w:szCs w:val="20"/>
                <w:lang w:eastAsia="ko-KR"/>
              </w:rPr>
              <w:t>drb</w:t>
            </w:r>
            <w:r w:rsidRPr="00746F11">
              <w:rPr>
                <w:rFonts w:ascii="Arial" w:eastAsia="Times New Roman" w:hAnsi="Arial" w:cs="Times New Roman"/>
                <w:b/>
                <w:bCs/>
                <w:i/>
                <w:iCs/>
                <w:noProof/>
                <w:sz w:val="18"/>
                <w:szCs w:val="20"/>
                <w:lang w:eastAsia="ja-JP"/>
              </w:rPr>
              <w:t>-ContinueROHC</w:t>
            </w:r>
          </w:p>
          <w:p w14:paraId="5ADE99FF"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ja-JP"/>
              </w:rPr>
            </w:pPr>
            <w:r w:rsidRPr="00746F11">
              <w:rPr>
                <w:rFonts w:ascii="Arial" w:eastAsia="Times New Roman" w:hAnsi="Arial" w:cs="Times New Roman"/>
                <w:iCs/>
                <w:sz w:val="18"/>
                <w:szCs w:val="20"/>
                <w:lang w:eastAsia="ja-JP"/>
              </w:rPr>
              <w:t xml:space="preserve">This field </w:t>
            </w:r>
            <w:r w:rsidRPr="00746F11">
              <w:rPr>
                <w:rFonts w:ascii="Arial" w:eastAsia="Times New Roman" w:hAnsi="Arial" w:cs="Arial"/>
                <w:sz w:val="18"/>
                <w:szCs w:val="18"/>
                <w:lang w:eastAsia="ko-KR"/>
              </w:rPr>
              <w:t>i</w:t>
            </w:r>
            <w:r w:rsidRPr="00746F11">
              <w:rPr>
                <w:rFonts w:ascii="Arial" w:eastAsia="Times New Roman" w:hAnsi="Arial" w:cs="Arial"/>
                <w:sz w:val="18"/>
                <w:szCs w:val="18"/>
                <w:lang w:eastAsia="ja-JP"/>
              </w:rPr>
              <w:t xml:space="preserve">ndicates whether </w:t>
            </w:r>
            <w:r w:rsidRPr="00746F11">
              <w:rPr>
                <w:rFonts w:ascii="Arial" w:eastAsia="Times New Roman" w:hAnsi="Arial" w:cs="Arial"/>
                <w:sz w:val="18"/>
                <w:szCs w:val="18"/>
                <w:lang w:eastAsia="ko-KR"/>
              </w:rPr>
              <w:t xml:space="preserve">to continue or reset, for this handover, the </w:t>
            </w:r>
            <w:r w:rsidRPr="00746F11">
              <w:rPr>
                <w:rFonts w:ascii="Arial" w:eastAsia="Times New Roman" w:hAnsi="Arial" w:cs="Arial"/>
                <w:sz w:val="18"/>
                <w:szCs w:val="18"/>
                <w:lang w:eastAsia="ja-JP"/>
              </w:rPr>
              <w:t xml:space="preserve">header compression protocol context for </w:t>
            </w:r>
            <w:r w:rsidRPr="00746F11">
              <w:rPr>
                <w:rFonts w:ascii="Arial" w:eastAsia="Times New Roman" w:hAnsi="Arial" w:cs="Arial"/>
                <w:sz w:val="18"/>
                <w:szCs w:val="18"/>
                <w:lang w:eastAsia="ko-KR"/>
              </w:rPr>
              <w:t xml:space="preserve">the </w:t>
            </w:r>
            <w:r w:rsidRPr="00746F11">
              <w:rPr>
                <w:rFonts w:ascii="Arial" w:eastAsia="Times New Roman" w:hAnsi="Arial" w:cs="Arial"/>
                <w:sz w:val="18"/>
                <w:szCs w:val="18"/>
                <w:lang w:eastAsia="ja-JP"/>
              </w:rPr>
              <w:t xml:space="preserve">RLC UM bearers configured with </w:t>
            </w:r>
            <w:r w:rsidRPr="00746F11">
              <w:rPr>
                <w:rFonts w:ascii="Arial" w:eastAsia="Times New Roman" w:hAnsi="Arial" w:cs="Arial"/>
                <w:sz w:val="18"/>
                <w:szCs w:val="18"/>
                <w:lang w:eastAsia="ko-KR"/>
              </w:rPr>
              <w:t xml:space="preserve">the </w:t>
            </w:r>
            <w:r w:rsidRPr="00746F11">
              <w:rPr>
                <w:rFonts w:ascii="Arial" w:eastAsia="Times New Roman" w:hAnsi="Arial" w:cs="Arial"/>
                <w:sz w:val="18"/>
                <w:szCs w:val="18"/>
                <w:lang w:eastAsia="ja-JP"/>
              </w:rPr>
              <w:t>header</w:t>
            </w:r>
            <w:r w:rsidRPr="00746F11">
              <w:rPr>
                <w:rFonts w:ascii="Arial" w:eastAsia="Times New Roman" w:hAnsi="Arial" w:cs="Arial"/>
                <w:sz w:val="18"/>
                <w:szCs w:val="18"/>
                <w:lang w:eastAsia="ko-KR"/>
              </w:rPr>
              <w:t xml:space="preserve"> compression protocol</w:t>
            </w:r>
            <w:r w:rsidRPr="00746F11">
              <w:rPr>
                <w:rFonts w:ascii="Arial" w:eastAsia="Times New Roman" w:hAnsi="Arial" w:cs="Times New Roman"/>
                <w:iCs/>
                <w:sz w:val="18"/>
                <w:szCs w:val="20"/>
                <w:lang w:eastAsia="ko-KR"/>
              </w:rPr>
              <w:t xml:space="preserve">. Presence of the field indicates that the header compression protocol </w:t>
            </w:r>
            <w:r w:rsidRPr="00746F11">
              <w:rPr>
                <w:rFonts w:ascii="Arial" w:eastAsia="Times New Roman" w:hAnsi="Arial" w:cs="Arial"/>
                <w:sz w:val="18"/>
                <w:szCs w:val="18"/>
                <w:lang w:eastAsia="ja-JP"/>
              </w:rPr>
              <w:t xml:space="preserve">context </w:t>
            </w:r>
            <w:r w:rsidRPr="00746F11">
              <w:rPr>
                <w:rFonts w:ascii="Arial" w:eastAsia="Times New Roman" w:hAnsi="Arial" w:cs="Times New Roman"/>
                <w:iCs/>
                <w:sz w:val="18"/>
                <w:szCs w:val="20"/>
                <w:lang w:eastAsia="ko-KR"/>
              </w:rPr>
              <w:t xml:space="preserve">continues while absence indicates that the header compression protocol </w:t>
            </w:r>
            <w:r w:rsidRPr="00746F11">
              <w:rPr>
                <w:rFonts w:ascii="Arial" w:eastAsia="Times New Roman" w:hAnsi="Arial" w:cs="Arial"/>
                <w:sz w:val="18"/>
                <w:szCs w:val="18"/>
                <w:lang w:eastAsia="ja-JP"/>
              </w:rPr>
              <w:t>context is reset</w:t>
            </w:r>
            <w:r w:rsidRPr="00746F11">
              <w:rPr>
                <w:rFonts w:ascii="Arial" w:eastAsia="Times New Roman" w:hAnsi="Arial" w:cs="Times New Roman"/>
                <w:iCs/>
                <w:sz w:val="18"/>
                <w:szCs w:val="20"/>
                <w:lang w:eastAsia="ko-KR"/>
              </w:rPr>
              <w:t>. E-UTRAN includes the field only in case of a handover within the same eNB. This field does not apply to any configured DAPS bearers.</w:t>
            </w:r>
          </w:p>
        </w:tc>
      </w:tr>
      <w:tr w:rsidR="00746F11" w:rsidRPr="00746F11" w14:paraId="2AB669E1" w14:textId="77777777" w:rsidTr="008021EC">
        <w:trPr>
          <w:cantSplit/>
        </w:trPr>
        <w:tc>
          <w:tcPr>
            <w:tcW w:w="9639" w:type="dxa"/>
            <w:tcBorders>
              <w:top w:val="single" w:sz="4" w:space="0" w:color="808080"/>
              <w:left w:val="single" w:sz="4" w:space="0" w:color="808080"/>
              <w:bottom w:val="single" w:sz="4" w:space="0" w:color="808080"/>
              <w:right w:val="single" w:sz="4" w:space="0" w:color="808080"/>
            </w:tcBorders>
          </w:tcPr>
          <w:p w14:paraId="6A988A87"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zh-CN"/>
              </w:rPr>
            </w:pPr>
            <w:r w:rsidRPr="00746F11">
              <w:rPr>
                <w:rFonts w:ascii="Arial" w:eastAsia="Times New Roman" w:hAnsi="Arial" w:cs="Times New Roman"/>
                <w:b/>
                <w:bCs/>
                <w:i/>
                <w:noProof/>
                <w:sz w:val="18"/>
                <w:szCs w:val="20"/>
                <w:lang w:eastAsia="zh-CN"/>
              </w:rPr>
              <w:t>handoverWithoutWT-Change</w:t>
            </w:r>
          </w:p>
          <w:p w14:paraId="79075E37"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zh-CN"/>
              </w:rPr>
            </w:pPr>
            <w:r w:rsidRPr="00746F11">
              <w:rPr>
                <w:rFonts w:ascii="Arial" w:eastAsia="Times New Roman" w:hAnsi="Arial" w:cs="Times New Roman"/>
                <w:bCs/>
                <w:noProof/>
                <w:sz w:val="18"/>
                <w:szCs w:val="20"/>
                <w:lang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746F11" w:rsidRPr="00746F11" w14:paraId="59AD21D1" w14:textId="77777777" w:rsidTr="008021EC">
        <w:trPr>
          <w:cantSplit/>
        </w:trPr>
        <w:tc>
          <w:tcPr>
            <w:tcW w:w="9639" w:type="dxa"/>
          </w:tcPr>
          <w:p w14:paraId="3308A6FE"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ja-JP"/>
              </w:rPr>
            </w:pPr>
            <w:r w:rsidRPr="00746F11">
              <w:rPr>
                <w:rFonts w:ascii="Arial" w:eastAsia="Times New Roman" w:hAnsi="Arial" w:cs="Times New Roman"/>
                <w:b/>
                <w:i/>
                <w:noProof/>
                <w:sz w:val="18"/>
                <w:szCs w:val="20"/>
                <w:lang w:eastAsia="ja-JP"/>
              </w:rPr>
              <w:t>makeBeforeBreak</w:t>
            </w:r>
          </w:p>
          <w:p w14:paraId="6DFB3856"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746F11">
              <w:rPr>
                <w:rFonts w:ascii="Arial" w:eastAsia="Times New Roman" w:hAnsi="Arial" w:cs="Arial"/>
                <w:sz w:val="18"/>
                <w:szCs w:val="18"/>
                <w:lang w:eastAsia="ja-JP"/>
              </w:rPr>
              <w:t xml:space="preserve">Indicates that the UE shall continue uplink transmission/ downlink reception with the source cell(s) before performing the first transmission through PRACH to the target intra-frequency </w:t>
            </w:r>
            <w:proofErr w:type="spellStart"/>
            <w:proofErr w:type="gramStart"/>
            <w:r w:rsidRPr="00746F11">
              <w:rPr>
                <w:rFonts w:ascii="Arial" w:eastAsia="Times New Roman" w:hAnsi="Arial" w:cs="Arial"/>
                <w:sz w:val="18"/>
                <w:szCs w:val="18"/>
                <w:lang w:eastAsia="ja-JP"/>
              </w:rPr>
              <w:t>PCell</w:t>
            </w:r>
            <w:proofErr w:type="spellEnd"/>
            <w:r w:rsidRPr="00746F11">
              <w:rPr>
                <w:rFonts w:ascii="Arial" w:eastAsia="Times New Roman" w:hAnsi="Arial" w:cs="Arial"/>
                <w:sz w:val="18"/>
                <w:szCs w:val="18"/>
                <w:lang w:eastAsia="ja-JP"/>
              </w:rPr>
              <w:t>, or</w:t>
            </w:r>
            <w:proofErr w:type="gramEnd"/>
            <w:r w:rsidRPr="00746F11">
              <w:rPr>
                <w:rFonts w:ascii="Arial" w:eastAsia="Times New Roman" w:hAnsi="Arial" w:cs="Arial"/>
                <w:sz w:val="18"/>
                <w:szCs w:val="18"/>
                <w:lang w:eastAsia="ja-JP"/>
              </w:rPr>
              <w:t xml:space="preserve"> performing initial PUSCH transmission to the target intra-frequency </w:t>
            </w:r>
            <w:proofErr w:type="spellStart"/>
            <w:r w:rsidRPr="00746F11">
              <w:rPr>
                <w:rFonts w:ascii="Arial" w:eastAsia="Times New Roman" w:hAnsi="Arial" w:cs="Arial"/>
                <w:sz w:val="18"/>
                <w:szCs w:val="18"/>
                <w:lang w:eastAsia="ja-JP"/>
              </w:rPr>
              <w:t>PCell</w:t>
            </w:r>
            <w:proofErr w:type="spellEnd"/>
            <w:r w:rsidRPr="00746F11">
              <w:rPr>
                <w:rFonts w:ascii="Arial" w:eastAsia="Times New Roman" w:hAnsi="Arial" w:cs="Arial"/>
                <w:sz w:val="18"/>
                <w:szCs w:val="18"/>
                <w:lang w:eastAsia="ja-JP"/>
              </w:rPr>
              <w:t xml:space="preserve"> while </w:t>
            </w:r>
            <w:proofErr w:type="spellStart"/>
            <w:r w:rsidRPr="00746F11">
              <w:rPr>
                <w:rFonts w:ascii="Arial" w:eastAsia="Times New Roman" w:hAnsi="Arial" w:cs="Arial"/>
                <w:i/>
                <w:sz w:val="18"/>
                <w:szCs w:val="18"/>
                <w:lang w:eastAsia="ja-JP"/>
              </w:rPr>
              <w:t>rach</w:t>
            </w:r>
            <w:proofErr w:type="spellEnd"/>
            <w:r w:rsidRPr="00746F11">
              <w:rPr>
                <w:rFonts w:ascii="Arial" w:eastAsia="Times New Roman" w:hAnsi="Arial" w:cs="Arial"/>
                <w:i/>
                <w:sz w:val="18"/>
                <w:szCs w:val="18"/>
                <w:lang w:eastAsia="ja-JP"/>
              </w:rPr>
              <w:t>-Skip</w:t>
            </w:r>
            <w:r w:rsidRPr="00746F11">
              <w:rPr>
                <w:rFonts w:ascii="Arial" w:eastAsia="Times New Roman" w:hAnsi="Arial" w:cs="Arial"/>
                <w:sz w:val="18"/>
                <w:szCs w:val="18"/>
                <w:lang w:eastAsia="ja-JP"/>
              </w:rPr>
              <w:t xml:space="preserve"> is configured.</w:t>
            </w:r>
          </w:p>
        </w:tc>
      </w:tr>
      <w:tr w:rsidR="00746F11" w:rsidRPr="00746F11" w14:paraId="4A49B95F" w14:textId="77777777" w:rsidTr="008021EC">
        <w:trPr>
          <w:cantSplit/>
        </w:trPr>
        <w:tc>
          <w:tcPr>
            <w:tcW w:w="9639" w:type="dxa"/>
          </w:tcPr>
          <w:p w14:paraId="61F74263"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i/>
                <w:noProof/>
                <w:sz w:val="18"/>
                <w:szCs w:val="20"/>
                <w:lang w:eastAsia="ja-JP"/>
              </w:rPr>
            </w:pPr>
            <w:r w:rsidRPr="00746F11">
              <w:rPr>
                <w:rFonts w:ascii="Arial" w:eastAsia="Times New Roman" w:hAnsi="Arial" w:cs="Times New Roman"/>
                <w:b/>
                <w:i/>
                <w:noProof/>
                <w:sz w:val="18"/>
                <w:szCs w:val="20"/>
                <w:lang w:eastAsia="ja-JP"/>
              </w:rPr>
              <w:t>makeBeforeBreakSCG</w:t>
            </w:r>
          </w:p>
          <w:p w14:paraId="65BACCA5"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ja-JP"/>
              </w:rPr>
            </w:pPr>
            <w:r w:rsidRPr="00746F11">
              <w:rPr>
                <w:rFonts w:ascii="Arial" w:eastAsia="Times New Roman" w:hAnsi="Arial" w:cs="Arial"/>
                <w:sz w:val="18"/>
                <w:szCs w:val="18"/>
                <w:lang w:eastAsia="ja-JP"/>
              </w:rPr>
              <w:t xml:space="preserve">Indicates that the UE shall continue uplink transmission/ downlink reception with the source cell(s) before performing the first transmission through PRACH to the target intra-frequency </w:t>
            </w:r>
            <w:proofErr w:type="spellStart"/>
            <w:proofErr w:type="gramStart"/>
            <w:r w:rsidRPr="00746F11">
              <w:rPr>
                <w:rFonts w:ascii="Arial" w:eastAsia="Times New Roman" w:hAnsi="Arial" w:cs="Arial"/>
                <w:sz w:val="18"/>
                <w:szCs w:val="18"/>
                <w:lang w:eastAsia="ja-JP"/>
              </w:rPr>
              <w:t>PSCell</w:t>
            </w:r>
            <w:proofErr w:type="spellEnd"/>
            <w:r w:rsidRPr="00746F11">
              <w:rPr>
                <w:rFonts w:ascii="Arial" w:eastAsia="Times New Roman" w:hAnsi="Arial" w:cs="Arial"/>
                <w:sz w:val="18"/>
                <w:szCs w:val="18"/>
                <w:lang w:eastAsia="ja-JP"/>
              </w:rPr>
              <w:t>, or</w:t>
            </w:r>
            <w:proofErr w:type="gramEnd"/>
            <w:r w:rsidRPr="00746F11">
              <w:rPr>
                <w:rFonts w:ascii="Arial" w:eastAsia="Times New Roman" w:hAnsi="Arial" w:cs="Arial"/>
                <w:sz w:val="18"/>
                <w:szCs w:val="18"/>
                <w:lang w:eastAsia="ja-JP"/>
              </w:rPr>
              <w:t xml:space="preserve"> performing initial PUSCH transmission to the target intra-frequency </w:t>
            </w:r>
            <w:proofErr w:type="spellStart"/>
            <w:r w:rsidRPr="00746F11">
              <w:rPr>
                <w:rFonts w:ascii="Arial" w:eastAsia="Times New Roman" w:hAnsi="Arial" w:cs="Arial"/>
                <w:sz w:val="18"/>
                <w:szCs w:val="18"/>
                <w:lang w:eastAsia="ja-JP"/>
              </w:rPr>
              <w:t>PSCell</w:t>
            </w:r>
            <w:proofErr w:type="spellEnd"/>
            <w:r w:rsidRPr="00746F11">
              <w:rPr>
                <w:rFonts w:ascii="Arial" w:eastAsia="Times New Roman" w:hAnsi="Arial" w:cs="Arial"/>
                <w:sz w:val="18"/>
                <w:szCs w:val="18"/>
                <w:lang w:eastAsia="ja-JP"/>
              </w:rPr>
              <w:t xml:space="preserve"> while </w:t>
            </w:r>
            <w:proofErr w:type="spellStart"/>
            <w:r w:rsidRPr="00746F11">
              <w:rPr>
                <w:rFonts w:ascii="Arial" w:eastAsia="Times New Roman" w:hAnsi="Arial" w:cs="Arial"/>
                <w:i/>
                <w:sz w:val="18"/>
                <w:szCs w:val="18"/>
                <w:lang w:eastAsia="ja-JP"/>
              </w:rPr>
              <w:t>rach-SkipSCG</w:t>
            </w:r>
            <w:proofErr w:type="spellEnd"/>
            <w:r w:rsidRPr="00746F11">
              <w:rPr>
                <w:rFonts w:ascii="Arial" w:eastAsia="Times New Roman" w:hAnsi="Arial" w:cs="Arial"/>
                <w:sz w:val="18"/>
                <w:szCs w:val="18"/>
                <w:lang w:eastAsia="ja-JP"/>
              </w:rPr>
              <w:t xml:space="preserve"> is configured.</w:t>
            </w:r>
          </w:p>
        </w:tc>
      </w:tr>
      <w:tr w:rsidR="00746F11" w:rsidRPr="00746F11" w14:paraId="42F20476" w14:textId="77777777" w:rsidTr="008021EC">
        <w:trPr>
          <w:cantSplit/>
        </w:trPr>
        <w:tc>
          <w:tcPr>
            <w:tcW w:w="9639" w:type="dxa"/>
          </w:tcPr>
          <w:p w14:paraId="09594CC7"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highlight w:val="green"/>
                <w:lang w:eastAsia="en-GB"/>
              </w:rPr>
            </w:pPr>
            <w:r w:rsidRPr="00746F11">
              <w:rPr>
                <w:rFonts w:ascii="Arial" w:eastAsia="Times New Roman" w:hAnsi="Arial" w:cs="Times New Roman"/>
                <w:b/>
                <w:bCs/>
                <w:i/>
                <w:noProof/>
                <w:sz w:val="18"/>
                <w:szCs w:val="20"/>
                <w:highlight w:val="green"/>
                <w:lang w:eastAsia="en-GB"/>
              </w:rPr>
              <w:t>mib-RepetitionStatus</w:t>
            </w:r>
          </w:p>
          <w:p w14:paraId="41E32AE9"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746F11">
              <w:rPr>
                <w:rFonts w:ascii="Arial" w:eastAsia="Times New Roman" w:hAnsi="Arial" w:cs="Times New Roman"/>
                <w:sz w:val="18"/>
                <w:szCs w:val="20"/>
                <w:highlight w:val="green"/>
                <w:lang w:eastAsia="ja-JP"/>
              </w:rPr>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sidRPr="00746F11">
              <w:rPr>
                <w:rFonts w:ascii="Arial" w:eastAsia="Times New Roman" w:hAnsi="Arial" w:cs="Arial"/>
                <w:sz w:val="18"/>
                <w:szCs w:val="18"/>
                <w:highlight w:val="green"/>
                <w:lang w:eastAsia="ja-JP"/>
              </w:rPr>
              <w:t>is applicable to BL UE or UE in CE</w:t>
            </w:r>
            <w:r w:rsidRPr="00746F11">
              <w:rPr>
                <w:rFonts w:ascii="Arial" w:eastAsia="Times New Roman" w:hAnsi="Arial" w:cs="Times New Roman"/>
                <w:sz w:val="18"/>
                <w:szCs w:val="20"/>
                <w:highlight w:val="green"/>
                <w:lang w:eastAsia="ja-JP"/>
              </w:rPr>
              <w:t>.</w:t>
            </w:r>
          </w:p>
        </w:tc>
      </w:tr>
      <w:tr w:rsidR="00746F11" w:rsidRPr="00746F11" w14:paraId="091FC68D" w14:textId="77777777" w:rsidTr="008021EC">
        <w:trPr>
          <w:cantSplit/>
        </w:trPr>
        <w:tc>
          <w:tcPr>
            <w:tcW w:w="9639" w:type="dxa"/>
          </w:tcPr>
          <w:p w14:paraId="59A1F836"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746F11">
              <w:rPr>
                <w:rFonts w:ascii="Arial" w:eastAsia="Times New Roman" w:hAnsi="Arial" w:cs="Times New Roman"/>
                <w:b/>
                <w:bCs/>
                <w:i/>
                <w:noProof/>
                <w:sz w:val="18"/>
                <w:szCs w:val="20"/>
                <w:lang w:eastAsia="en-GB"/>
              </w:rPr>
              <w:t>mobilityControlInfoV2X</w:t>
            </w:r>
          </w:p>
          <w:p w14:paraId="35BC0530"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Cs/>
                <w:noProof/>
                <w:sz w:val="18"/>
                <w:szCs w:val="20"/>
                <w:lang w:eastAsia="en-GB"/>
              </w:rPr>
            </w:pPr>
            <w:r w:rsidRPr="00746F11">
              <w:rPr>
                <w:rFonts w:ascii="Arial" w:eastAsia="Times New Roman" w:hAnsi="Arial" w:cs="Times New Roman"/>
                <w:bCs/>
                <w:noProof/>
                <w:sz w:val="18"/>
                <w:szCs w:val="20"/>
                <w:lang w:eastAsia="en-GB"/>
              </w:rPr>
              <w:t>Indicates the sidelink configurations of the target cell for V2X sidelink communication during handover.</w:t>
            </w:r>
          </w:p>
        </w:tc>
      </w:tr>
      <w:tr w:rsidR="00746F11" w:rsidRPr="00746F11" w14:paraId="0DF62630" w14:textId="77777777" w:rsidTr="008021EC">
        <w:trPr>
          <w:cantSplit/>
        </w:trPr>
        <w:tc>
          <w:tcPr>
            <w:tcW w:w="9639" w:type="dxa"/>
          </w:tcPr>
          <w:p w14:paraId="2310C6F9"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746F11">
              <w:rPr>
                <w:rFonts w:ascii="Arial" w:eastAsia="Times New Roman" w:hAnsi="Arial" w:cs="Times New Roman"/>
                <w:b/>
                <w:bCs/>
                <w:i/>
                <w:noProof/>
                <w:sz w:val="18"/>
                <w:szCs w:val="20"/>
                <w:lang w:eastAsia="en-GB"/>
              </w:rPr>
              <w:t>numberOfConfUL-Processes</w:t>
            </w:r>
          </w:p>
          <w:p w14:paraId="55ADF754"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zh-CN"/>
              </w:rPr>
            </w:pPr>
            <w:r w:rsidRPr="00746F11">
              <w:rPr>
                <w:rFonts w:ascii="Arial" w:eastAsia="Times New Roman" w:hAnsi="Arial" w:cs="Times New Roman"/>
                <w:noProof/>
                <w:sz w:val="18"/>
                <w:szCs w:val="20"/>
                <w:lang w:eastAsia="en-GB"/>
              </w:rPr>
              <w:t>The number of configured HARQ processes for preallocated uplink grant, see TS 36.321 [6], clause 5.20. This field is applicable if a UE is configured with asynchronous HARQ, otherwise it shall be ignored.</w:t>
            </w:r>
          </w:p>
        </w:tc>
      </w:tr>
      <w:tr w:rsidR="00746F11" w:rsidRPr="00746F11" w14:paraId="0A4A8E64" w14:textId="77777777" w:rsidTr="008021EC">
        <w:trPr>
          <w:cantSplit/>
        </w:trPr>
        <w:tc>
          <w:tcPr>
            <w:tcW w:w="9639" w:type="dxa"/>
          </w:tcPr>
          <w:p w14:paraId="3723BCA8"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en-GB"/>
              </w:rPr>
            </w:pPr>
            <w:r w:rsidRPr="00746F11">
              <w:rPr>
                <w:rFonts w:ascii="Arial" w:eastAsia="Times New Roman" w:hAnsi="Arial" w:cs="Times New Roman"/>
                <w:b/>
                <w:bCs/>
                <w:i/>
                <w:iCs/>
                <w:sz w:val="18"/>
                <w:szCs w:val="20"/>
                <w:lang w:eastAsia="en-GB"/>
              </w:rPr>
              <w:t>p-DAPS-Source</w:t>
            </w:r>
          </w:p>
          <w:p w14:paraId="71093BDD"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746F11">
              <w:rPr>
                <w:rFonts w:ascii="Arial" w:eastAsia="Times New Roman" w:hAnsi="Arial" w:cs="Times New Roman"/>
                <w:sz w:val="18"/>
                <w:szCs w:val="20"/>
                <w:lang w:eastAsia="en-GB"/>
              </w:rPr>
              <w:t xml:space="preserve">Indicates the guaranteed power for the source </w:t>
            </w:r>
            <w:proofErr w:type="spellStart"/>
            <w:r w:rsidRPr="00746F11">
              <w:rPr>
                <w:rFonts w:ascii="Arial" w:eastAsia="Times New Roman" w:hAnsi="Arial" w:cs="Times New Roman"/>
                <w:sz w:val="18"/>
                <w:szCs w:val="20"/>
                <w:lang w:eastAsia="en-GB"/>
              </w:rPr>
              <w:t>PCell</w:t>
            </w:r>
            <w:proofErr w:type="spellEnd"/>
            <w:r w:rsidRPr="00746F11">
              <w:rPr>
                <w:rFonts w:ascii="Arial" w:eastAsia="Times New Roman" w:hAnsi="Arial" w:cs="Times New Roman"/>
                <w:sz w:val="18"/>
                <w:szCs w:val="20"/>
                <w:lang w:eastAsia="en-GB"/>
              </w:rPr>
              <w:t xml:space="preserve"> during a DAPS handover, as specified in TS 36.213 [23].</w:t>
            </w:r>
            <w:r w:rsidRPr="00746F11">
              <w:rPr>
                <w:rFonts w:ascii="Arial" w:eastAsia="Times New Roman" w:hAnsi="Arial" w:cs="Times New Roman"/>
                <w:sz w:val="18"/>
                <w:szCs w:val="20"/>
                <w:lang w:eastAsia="zh-CN"/>
              </w:rPr>
              <w:t xml:space="preserve"> T</w:t>
            </w:r>
            <w:r w:rsidRPr="00746F11">
              <w:rPr>
                <w:rFonts w:ascii="Arial" w:eastAsia="Times New Roman" w:hAnsi="Arial" w:cs="Times New Roman"/>
                <w:sz w:val="18"/>
                <w:szCs w:val="20"/>
                <w:lang w:eastAsia="en-GB"/>
              </w:rPr>
              <w:t>he value N</w:t>
            </w:r>
            <w:r w:rsidRPr="00746F11">
              <w:rPr>
                <w:rFonts w:ascii="Arial" w:eastAsia="Times New Roman" w:hAnsi="Arial" w:cs="Times New Roman"/>
                <w:sz w:val="18"/>
                <w:szCs w:val="20"/>
                <w:lang w:eastAsia="zh-CN"/>
              </w:rPr>
              <w:t xml:space="preserve"> </w:t>
            </w:r>
            <w:r w:rsidRPr="00746F11">
              <w:rPr>
                <w:rFonts w:ascii="Arial" w:eastAsia="Times New Roman" w:hAnsi="Arial" w:cs="Times New Roman"/>
                <w:sz w:val="18"/>
                <w:szCs w:val="20"/>
                <w:lang w:eastAsia="en-GB"/>
              </w:rPr>
              <w:t>corresponds to N-1 in TS 36.213</w:t>
            </w:r>
            <w:r w:rsidRPr="00746F11">
              <w:rPr>
                <w:rFonts w:ascii="Arial" w:eastAsia="Times New Roman" w:hAnsi="Arial" w:cs="Times New Roman"/>
                <w:sz w:val="18"/>
                <w:szCs w:val="20"/>
                <w:lang w:eastAsia="zh-CN"/>
              </w:rPr>
              <w:t xml:space="preserve"> [23].</w:t>
            </w:r>
          </w:p>
        </w:tc>
      </w:tr>
      <w:tr w:rsidR="00746F11" w:rsidRPr="00746F11" w14:paraId="580CD35D" w14:textId="77777777" w:rsidTr="008021EC">
        <w:trPr>
          <w:cantSplit/>
        </w:trPr>
        <w:tc>
          <w:tcPr>
            <w:tcW w:w="9639" w:type="dxa"/>
          </w:tcPr>
          <w:p w14:paraId="6945449A"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en-GB"/>
              </w:rPr>
            </w:pPr>
            <w:r w:rsidRPr="00746F11">
              <w:rPr>
                <w:rFonts w:ascii="Arial" w:eastAsia="Times New Roman" w:hAnsi="Arial" w:cs="Times New Roman"/>
                <w:b/>
                <w:bCs/>
                <w:i/>
                <w:iCs/>
                <w:sz w:val="18"/>
                <w:szCs w:val="20"/>
                <w:lang w:eastAsia="en-GB"/>
              </w:rPr>
              <w:t>p-DAPS-Target</w:t>
            </w:r>
          </w:p>
          <w:p w14:paraId="2165C394"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746F11">
              <w:rPr>
                <w:rFonts w:ascii="Arial" w:eastAsia="Times New Roman" w:hAnsi="Arial" w:cs="Times New Roman"/>
                <w:sz w:val="18"/>
                <w:szCs w:val="20"/>
                <w:lang w:eastAsia="en-GB"/>
              </w:rPr>
              <w:t xml:space="preserve">Indicates the guaranteed power for the target </w:t>
            </w:r>
            <w:proofErr w:type="spellStart"/>
            <w:r w:rsidRPr="00746F11">
              <w:rPr>
                <w:rFonts w:ascii="Arial" w:eastAsia="Times New Roman" w:hAnsi="Arial" w:cs="Times New Roman"/>
                <w:sz w:val="18"/>
                <w:szCs w:val="20"/>
                <w:lang w:eastAsia="en-GB"/>
              </w:rPr>
              <w:t>PCell</w:t>
            </w:r>
            <w:proofErr w:type="spellEnd"/>
            <w:r w:rsidRPr="00746F11">
              <w:rPr>
                <w:rFonts w:ascii="Arial" w:eastAsia="Times New Roman" w:hAnsi="Arial" w:cs="Times New Roman"/>
                <w:sz w:val="18"/>
                <w:szCs w:val="20"/>
                <w:lang w:eastAsia="en-GB"/>
              </w:rPr>
              <w:t xml:space="preserve"> during a DAPS handover as specified in TS 36.213 [23], Table 5.1.4.2-1.</w:t>
            </w:r>
            <w:r w:rsidRPr="00746F11">
              <w:rPr>
                <w:rFonts w:ascii="Arial" w:eastAsia="Times New Roman" w:hAnsi="Arial" w:cs="Times New Roman"/>
                <w:sz w:val="18"/>
                <w:szCs w:val="20"/>
                <w:lang w:eastAsia="zh-CN"/>
              </w:rPr>
              <w:t xml:space="preserve"> T</w:t>
            </w:r>
            <w:r w:rsidRPr="00746F11">
              <w:rPr>
                <w:rFonts w:ascii="Arial" w:eastAsia="Times New Roman" w:hAnsi="Arial" w:cs="Times New Roman"/>
                <w:sz w:val="18"/>
                <w:szCs w:val="20"/>
                <w:lang w:eastAsia="en-GB"/>
              </w:rPr>
              <w:t>he value N</w:t>
            </w:r>
            <w:r w:rsidRPr="00746F11">
              <w:rPr>
                <w:rFonts w:ascii="Arial" w:eastAsia="Times New Roman" w:hAnsi="Arial" w:cs="Times New Roman"/>
                <w:sz w:val="18"/>
                <w:szCs w:val="20"/>
                <w:lang w:eastAsia="zh-CN"/>
              </w:rPr>
              <w:t xml:space="preserve"> </w:t>
            </w:r>
            <w:r w:rsidRPr="00746F11">
              <w:rPr>
                <w:rFonts w:ascii="Arial" w:eastAsia="Times New Roman" w:hAnsi="Arial" w:cs="Times New Roman"/>
                <w:sz w:val="18"/>
                <w:szCs w:val="20"/>
                <w:lang w:eastAsia="en-GB"/>
              </w:rPr>
              <w:t>corresponds to N-1 in TS 36.213</w:t>
            </w:r>
            <w:r w:rsidRPr="00746F11">
              <w:rPr>
                <w:rFonts w:ascii="Arial" w:eastAsia="Times New Roman" w:hAnsi="Arial" w:cs="Times New Roman"/>
                <w:sz w:val="18"/>
                <w:szCs w:val="20"/>
                <w:lang w:eastAsia="zh-CN"/>
              </w:rPr>
              <w:t xml:space="preserve"> [23]</w:t>
            </w:r>
            <w:r w:rsidRPr="00746F11">
              <w:rPr>
                <w:rFonts w:ascii="Arial" w:eastAsia="Times New Roman" w:hAnsi="Arial" w:cs="Times New Roman"/>
                <w:sz w:val="18"/>
                <w:szCs w:val="20"/>
                <w:lang w:eastAsia="en-GB"/>
              </w:rPr>
              <w:t>.</w:t>
            </w:r>
          </w:p>
        </w:tc>
      </w:tr>
      <w:tr w:rsidR="00746F11" w:rsidRPr="00746F11" w14:paraId="6B60AE49" w14:textId="77777777" w:rsidTr="008021EC">
        <w:trPr>
          <w:cantSplit/>
        </w:trPr>
        <w:tc>
          <w:tcPr>
            <w:tcW w:w="9639" w:type="dxa"/>
          </w:tcPr>
          <w:p w14:paraId="7F158560"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eastAsia="en-GB"/>
              </w:rPr>
            </w:pPr>
            <w:proofErr w:type="spellStart"/>
            <w:r w:rsidRPr="00746F11">
              <w:rPr>
                <w:rFonts w:ascii="Arial" w:eastAsia="Times New Roman" w:hAnsi="Arial" w:cs="Times New Roman"/>
                <w:b/>
                <w:bCs/>
                <w:i/>
                <w:iCs/>
                <w:sz w:val="18"/>
                <w:szCs w:val="20"/>
                <w:lang w:eastAsia="en-GB"/>
              </w:rPr>
              <w:t>powerControlMode</w:t>
            </w:r>
            <w:proofErr w:type="spellEnd"/>
          </w:p>
          <w:p w14:paraId="77AAB7F8"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746F11">
              <w:rPr>
                <w:rFonts w:ascii="Arial" w:eastAsia="Times New Roman" w:hAnsi="Arial" w:cs="Times New Roman"/>
                <w:sz w:val="18"/>
                <w:szCs w:val="20"/>
                <w:lang w:eastAsia="en-GB"/>
              </w:rPr>
              <w:t>Indicates the power control mode used in during a DAPS handover. Value 1 corresponds to DC power control mode 1 and value 2 indicates DC power control mode 2, as specified in TS 36.213 [23]</w:t>
            </w:r>
            <w:r w:rsidRPr="00746F11">
              <w:rPr>
                <w:rFonts w:ascii="Arial" w:eastAsia="Times New Roman" w:hAnsi="Arial" w:cs="Times New Roman"/>
                <w:sz w:val="18"/>
                <w:szCs w:val="20"/>
                <w:lang w:eastAsia="zh-CN"/>
              </w:rPr>
              <w:t>.</w:t>
            </w:r>
          </w:p>
        </w:tc>
      </w:tr>
      <w:tr w:rsidR="00746F11" w:rsidRPr="00746F11" w14:paraId="37E6B841" w14:textId="77777777" w:rsidTr="008021EC">
        <w:trPr>
          <w:cantSplit/>
        </w:trPr>
        <w:tc>
          <w:tcPr>
            <w:tcW w:w="9639" w:type="dxa"/>
          </w:tcPr>
          <w:p w14:paraId="770B16D6"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746F11">
              <w:rPr>
                <w:rFonts w:ascii="Arial" w:eastAsia="Times New Roman" w:hAnsi="Arial" w:cs="Times New Roman"/>
                <w:b/>
                <w:bCs/>
                <w:i/>
                <w:noProof/>
                <w:sz w:val="18"/>
                <w:szCs w:val="20"/>
                <w:lang w:eastAsia="en-GB"/>
              </w:rPr>
              <w:t>rach-ConfigDedicated</w:t>
            </w:r>
          </w:p>
          <w:p w14:paraId="7F77F45E"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Cs/>
                <w:noProof/>
                <w:sz w:val="18"/>
                <w:szCs w:val="20"/>
                <w:lang w:eastAsia="en-GB"/>
              </w:rPr>
            </w:pPr>
            <w:r w:rsidRPr="00746F11">
              <w:rPr>
                <w:rFonts w:ascii="Arial" w:eastAsia="Times New Roman" w:hAnsi="Arial" w:cs="Times New Roman"/>
                <w:bCs/>
                <w:noProof/>
                <w:sz w:val="18"/>
                <w:szCs w:val="20"/>
                <w:lang w:eastAsia="en-GB"/>
              </w:rPr>
              <w:t xml:space="preserve">The dedicated random access parameters. </w:t>
            </w:r>
            <w:r w:rsidRPr="00746F11">
              <w:rPr>
                <w:rFonts w:ascii="Arial" w:eastAsia="Times New Roman" w:hAnsi="Arial" w:cs="Times New Roman"/>
                <w:iCs/>
                <w:sz w:val="18"/>
                <w:szCs w:val="20"/>
                <w:lang w:eastAsia="en-GB"/>
              </w:rPr>
              <w:t>If absent the UE applies contention based random access as specified in TS 36.321 [6].</w:t>
            </w:r>
          </w:p>
        </w:tc>
      </w:tr>
      <w:tr w:rsidR="00746F11" w:rsidRPr="00746F11" w14:paraId="1160D393" w14:textId="77777777" w:rsidTr="008021EC">
        <w:trPr>
          <w:cantSplit/>
        </w:trPr>
        <w:tc>
          <w:tcPr>
            <w:tcW w:w="9639" w:type="dxa"/>
          </w:tcPr>
          <w:p w14:paraId="29376411"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746F11">
              <w:rPr>
                <w:rFonts w:ascii="Arial" w:eastAsia="Times New Roman" w:hAnsi="Arial" w:cs="Times New Roman"/>
                <w:b/>
                <w:bCs/>
                <w:i/>
                <w:noProof/>
                <w:sz w:val="18"/>
                <w:szCs w:val="20"/>
                <w:lang w:eastAsia="ja-JP"/>
              </w:rPr>
              <w:t>rach-Skip</w:t>
            </w:r>
          </w:p>
          <w:p w14:paraId="4D069A78"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746F11">
              <w:rPr>
                <w:rFonts w:ascii="Arial" w:eastAsia="Times New Roman" w:hAnsi="Arial" w:cs="Arial"/>
                <w:sz w:val="18"/>
                <w:szCs w:val="18"/>
                <w:lang w:eastAsia="ja-JP"/>
              </w:rPr>
              <w:t xml:space="preserve">This field indicates whether random access procedure for the target </w:t>
            </w:r>
            <w:proofErr w:type="spellStart"/>
            <w:r w:rsidRPr="00746F11">
              <w:rPr>
                <w:rFonts w:ascii="Arial" w:eastAsia="Times New Roman" w:hAnsi="Arial" w:cs="Arial"/>
                <w:sz w:val="18"/>
                <w:szCs w:val="18"/>
                <w:lang w:eastAsia="ja-JP"/>
              </w:rPr>
              <w:t>PCell</w:t>
            </w:r>
            <w:proofErr w:type="spellEnd"/>
            <w:r w:rsidRPr="00746F11">
              <w:rPr>
                <w:rFonts w:ascii="Arial" w:eastAsia="Times New Roman" w:hAnsi="Arial" w:cs="Arial"/>
                <w:sz w:val="18"/>
                <w:szCs w:val="18"/>
                <w:lang w:eastAsia="ja-JP"/>
              </w:rPr>
              <w:t xml:space="preserve"> is skipped.</w:t>
            </w:r>
          </w:p>
        </w:tc>
      </w:tr>
      <w:tr w:rsidR="00746F11" w:rsidRPr="00746F11" w14:paraId="73A7999D" w14:textId="77777777" w:rsidTr="008021EC">
        <w:trPr>
          <w:cantSplit/>
        </w:trPr>
        <w:tc>
          <w:tcPr>
            <w:tcW w:w="9639" w:type="dxa"/>
          </w:tcPr>
          <w:p w14:paraId="4AA16A0C"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746F11">
              <w:rPr>
                <w:rFonts w:ascii="Arial" w:eastAsia="Times New Roman" w:hAnsi="Arial" w:cs="Times New Roman"/>
                <w:b/>
                <w:bCs/>
                <w:i/>
                <w:noProof/>
                <w:sz w:val="18"/>
                <w:szCs w:val="20"/>
                <w:lang w:eastAsia="en-GB"/>
              </w:rPr>
              <w:t>rach-SkipSCG</w:t>
            </w:r>
          </w:p>
          <w:p w14:paraId="2D6E1851"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ja-JP"/>
              </w:rPr>
            </w:pPr>
            <w:r w:rsidRPr="00746F11">
              <w:rPr>
                <w:rFonts w:ascii="Arial" w:eastAsia="Times New Roman" w:hAnsi="Arial" w:cs="Arial"/>
                <w:sz w:val="18"/>
                <w:szCs w:val="18"/>
                <w:lang w:eastAsia="ja-JP"/>
              </w:rPr>
              <w:t xml:space="preserve">This field indicates whether random access procedure for the target </w:t>
            </w:r>
            <w:proofErr w:type="spellStart"/>
            <w:r w:rsidRPr="00746F11">
              <w:rPr>
                <w:rFonts w:ascii="Arial" w:eastAsia="Times New Roman" w:hAnsi="Arial" w:cs="Arial"/>
                <w:sz w:val="18"/>
                <w:szCs w:val="18"/>
                <w:lang w:eastAsia="ja-JP"/>
              </w:rPr>
              <w:t>PSCell</w:t>
            </w:r>
            <w:proofErr w:type="spellEnd"/>
            <w:r w:rsidRPr="00746F11">
              <w:rPr>
                <w:rFonts w:ascii="Arial" w:eastAsia="Times New Roman" w:hAnsi="Arial" w:cs="Arial"/>
                <w:sz w:val="18"/>
                <w:szCs w:val="18"/>
                <w:lang w:eastAsia="ja-JP"/>
              </w:rPr>
              <w:t xml:space="preserve"> is skipped.</w:t>
            </w:r>
          </w:p>
        </w:tc>
      </w:tr>
      <w:tr w:rsidR="00746F11" w:rsidRPr="00746F11" w14:paraId="74202B0D" w14:textId="77777777" w:rsidTr="008021EC">
        <w:trPr>
          <w:cantSplit/>
        </w:trPr>
        <w:tc>
          <w:tcPr>
            <w:tcW w:w="9639" w:type="dxa"/>
          </w:tcPr>
          <w:p w14:paraId="7FBD1318"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highlight w:val="green"/>
                <w:lang w:eastAsia="en-GB"/>
              </w:rPr>
            </w:pPr>
            <w:r w:rsidRPr="00746F11">
              <w:rPr>
                <w:rFonts w:ascii="Arial" w:eastAsia="Times New Roman" w:hAnsi="Arial" w:cs="Times New Roman"/>
                <w:b/>
                <w:bCs/>
                <w:i/>
                <w:noProof/>
                <w:sz w:val="18"/>
                <w:szCs w:val="20"/>
                <w:highlight w:val="green"/>
                <w:lang w:eastAsia="en-GB"/>
              </w:rPr>
              <w:lastRenderedPageBreak/>
              <w:t>sameSFN-Indication</w:t>
            </w:r>
          </w:p>
          <w:p w14:paraId="139271B0"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746F11">
              <w:rPr>
                <w:rFonts w:ascii="Arial" w:eastAsia="Times New Roman" w:hAnsi="Arial" w:cs="Arial"/>
                <w:sz w:val="18"/>
                <w:szCs w:val="18"/>
                <w:highlight w:val="green"/>
                <w:lang w:eastAsia="ja-JP"/>
              </w:rPr>
              <w:t xml:space="preserve">This field indicates that the target cell has the same SFN as the source cell and that the BL UE or UE in CE is not required to </w:t>
            </w:r>
            <w:r w:rsidRPr="00746F11">
              <w:rPr>
                <w:rFonts w:ascii="Arial" w:eastAsia="Times New Roman" w:hAnsi="Arial" w:cs="Times New Roman"/>
                <w:sz w:val="18"/>
                <w:szCs w:val="20"/>
                <w:highlight w:val="green"/>
                <w:lang w:eastAsia="ja-JP"/>
              </w:rPr>
              <w:t xml:space="preserve">acquire </w:t>
            </w:r>
            <w:proofErr w:type="spellStart"/>
            <w:r w:rsidRPr="00746F11">
              <w:rPr>
                <w:rFonts w:ascii="Arial" w:eastAsia="Times New Roman" w:hAnsi="Arial" w:cs="Times New Roman"/>
                <w:i/>
                <w:iCs/>
                <w:sz w:val="18"/>
                <w:szCs w:val="20"/>
                <w:highlight w:val="green"/>
                <w:lang w:eastAsia="ja-JP"/>
              </w:rPr>
              <w:t>MasterInformationBlock</w:t>
            </w:r>
            <w:proofErr w:type="spellEnd"/>
            <w:r w:rsidRPr="00746F11">
              <w:rPr>
                <w:rFonts w:ascii="Arial" w:eastAsia="SimSun" w:hAnsi="Arial" w:cs="Times New Roman"/>
                <w:sz w:val="18"/>
                <w:szCs w:val="20"/>
                <w:highlight w:val="green"/>
                <w:lang w:eastAsia="zh-CN"/>
              </w:rPr>
              <w:t xml:space="preserve"> in the </w:t>
            </w:r>
            <w:r w:rsidRPr="00746F11">
              <w:rPr>
                <w:rFonts w:ascii="Arial" w:eastAsia="Times New Roman" w:hAnsi="Arial" w:cs="Times New Roman"/>
                <w:sz w:val="18"/>
                <w:szCs w:val="20"/>
                <w:highlight w:val="green"/>
                <w:lang w:eastAsia="ja-JP"/>
              </w:rPr>
              <w:t xml:space="preserve">target </w:t>
            </w:r>
            <w:proofErr w:type="spellStart"/>
            <w:r w:rsidRPr="00746F11">
              <w:rPr>
                <w:rFonts w:ascii="Arial" w:eastAsia="Times New Roman" w:hAnsi="Arial" w:cs="Times New Roman"/>
                <w:sz w:val="18"/>
                <w:szCs w:val="20"/>
                <w:highlight w:val="green"/>
                <w:lang w:eastAsia="ja-JP"/>
              </w:rPr>
              <w:t>PCell</w:t>
            </w:r>
            <w:proofErr w:type="spellEnd"/>
            <w:r w:rsidRPr="00746F11">
              <w:rPr>
                <w:rFonts w:ascii="Arial" w:eastAsia="Times New Roman" w:hAnsi="Arial" w:cs="Times New Roman"/>
                <w:sz w:val="18"/>
                <w:szCs w:val="20"/>
                <w:highlight w:val="green"/>
                <w:lang w:eastAsia="ja-JP"/>
              </w:rPr>
              <w:t xml:space="preserve"> during handover to obtain the SFN of the target cell, </w:t>
            </w:r>
            <w:r w:rsidRPr="00746F11">
              <w:rPr>
                <w:rFonts w:ascii="Arial" w:eastAsia="Times New Roman" w:hAnsi="Arial" w:cs="Times New Roman"/>
                <w:sz w:val="18"/>
                <w:szCs w:val="20"/>
                <w:highlight w:val="green"/>
                <w:lang w:eastAsia="en-GB"/>
              </w:rPr>
              <w:t xml:space="preserve">as specified in clause </w:t>
            </w:r>
            <w:r w:rsidRPr="00746F11">
              <w:rPr>
                <w:rFonts w:ascii="Arial" w:eastAsia="Times New Roman" w:hAnsi="Arial" w:cs="Times New Roman"/>
                <w:sz w:val="18"/>
                <w:szCs w:val="20"/>
                <w:highlight w:val="green"/>
                <w:lang w:eastAsia="ja-JP"/>
              </w:rPr>
              <w:t>5.3.5.4.</w:t>
            </w:r>
          </w:p>
        </w:tc>
      </w:tr>
      <w:tr w:rsidR="00746F11" w:rsidRPr="00746F11" w14:paraId="37D32A77" w14:textId="77777777" w:rsidTr="008021EC">
        <w:trPr>
          <w:cantSplit/>
        </w:trPr>
        <w:tc>
          <w:tcPr>
            <w:tcW w:w="9639" w:type="dxa"/>
          </w:tcPr>
          <w:p w14:paraId="112081D2"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highlight w:val="green"/>
                <w:lang w:eastAsia="en-GB"/>
              </w:rPr>
            </w:pPr>
            <w:r w:rsidRPr="00746F11">
              <w:rPr>
                <w:rFonts w:ascii="Arial" w:eastAsia="Times New Roman" w:hAnsi="Arial" w:cs="Times New Roman"/>
                <w:b/>
                <w:bCs/>
                <w:i/>
                <w:noProof/>
                <w:sz w:val="18"/>
                <w:szCs w:val="20"/>
                <w:highlight w:val="green"/>
                <w:lang w:eastAsia="en-GB"/>
              </w:rPr>
              <w:t>schedulingInfoSIB1-BR</w:t>
            </w:r>
          </w:p>
          <w:p w14:paraId="2720FE94"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Cs/>
                <w:noProof/>
                <w:sz w:val="18"/>
                <w:szCs w:val="20"/>
                <w:lang w:eastAsia="en-GB"/>
              </w:rPr>
            </w:pPr>
            <w:r w:rsidRPr="00746F11">
              <w:rPr>
                <w:rFonts w:ascii="Arial" w:eastAsia="Times New Roman" w:hAnsi="Arial" w:cs="Times New Roman"/>
                <w:bCs/>
                <w:noProof/>
                <w:sz w:val="18"/>
                <w:szCs w:val="20"/>
                <w:highlight w:val="green"/>
                <w:lang w:eastAsia="en-GB"/>
              </w:rPr>
              <w:t xml:space="preserve">Indicates the index to the tables that define </w:t>
            </w:r>
            <w:r w:rsidRPr="00746F11">
              <w:rPr>
                <w:rFonts w:ascii="Arial" w:eastAsia="Times New Roman" w:hAnsi="Arial" w:cs="Times New Roman"/>
                <w:bCs/>
                <w:i/>
                <w:noProof/>
                <w:sz w:val="18"/>
                <w:szCs w:val="20"/>
                <w:highlight w:val="green"/>
                <w:lang w:eastAsia="en-GB"/>
              </w:rPr>
              <w:t>SystemInformationBlockType1-BR</w:t>
            </w:r>
            <w:r w:rsidRPr="00746F11">
              <w:rPr>
                <w:rFonts w:ascii="Arial" w:eastAsia="Times New Roman" w:hAnsi="Arial" w:cs="Times New Roman"/>
                <w:bCs/>
                <w:noProof/>
                <w:sz w:val="18"/>
                <w:szCs w:val="20"/>
                <w:highlight w:val="green"/>
                <w:lang w:eastAsia="en-GB"/>
              </w:rPr>
              <w:t xml:space="preserve"> scheduling information. The tables are specified in TS 36.213 [23], Table 7.1.6-1 and Table 7.1.7.2.7-1. Value 0 means </w:t>
            </w:r>
            <w:r w:rsidRPr="00746F11">
              <w:rPr>
                <w:rFonts w:ascii="Arial" w:eastAsia="Times New Roman" w:hAnsi="Arial" w:cs="Times New Roman"/>
                <w:bCs/>
                <w:i/>
                <w:noProof/>
                <w:sz w:val="18"/>
                <w:szCs w:val="20"/>
                <w:highlight w:val="green"/>
                <w:lang w:eastAsia="en-GB"/>
              </w:rPr>
              <w:t>SystemInformationBlockType1-BR</w:t>
            </w:r>
            <w:r w:rsidRPr="00746F11">
              <w:rPr>
                <w:rFonts w:ascii="Arial" w:eastAsia="Times New Roman" w:hAnsi="Arial" w:cs="Times New Roman"/>
                <w:bCs/>
                <w:noProof/>
                <w:sz w:val="18"/>
                <w:szCs w:val="20"/>
                <w:highlight w:val="green"/>
                <w:lang w:eastAsia="en-GB"/>
              </w:rPr>
              <w:t xml:space="preserve"> is not scheduled. If absent when </w:t>
            </w:r>
            <w:r w:rsidRPr="00746F11">
              <w:rPr>
                <w:rFonts w:ascii="Arial" w:eastAsia="Times New Roman" w:hAnsi="Arial" w:cs="Times New Roman"/>
                <w:bCs/>
                <w:i/>
                <w:noProof/>
                <w:sz w:val="18"/>
                <w:szCs w:val="20"/>
                <w:highlight w:val="green"/>
                <w:lang w:eastAsia="en-GB"/>
              </w:rPr>
              <w:t>sameSFN-Indication</w:t>
            </w:r>
            <w:r w:rsidRPr="00746F11">
              <w:rPr>
                <w:rFonts w:ascii="Arial" w:eastAsia="Times New Roman" w:hAnsi="Arial" w:cs="Times New Roman"/>
                <w:bCs/>
                <w:noProof/>
                <w:sz w:val="18"/>
                <w:szCs w:val="20"/>
                <w:highlight w:val="green"/>
                <w:lang w:eastAsia="en-GB"/>
              </w:rPr>
              <w:t xml:space="preserve"> is present, UE assumes that </w:t>
            </w:r>
            <w:r w:rsidRPr="00746F11">
              <w:rPr>
                <w:rFonts w:ascii="Arial" w:eastAsia="Times New Roman" w:hAnsi="Arial" w:cs="Times New Roman"/>
                <w:bCs/>
                <w:i/>
                <w:noProof/>
                <w:sz w:val="18"/>
                <w:szCs w:val="20"/>
                <w:highlight w:val="green"/>
                <w:lang w:eastAsia="en-GB"/>
              </w:rPr>
              <w:t>SystemInformationBlockType1-BR</w:t>
            </w:r>
            <w:r w:rsidRPr="00746F11">
              <w:rPr>
                <w:rFonts w:ascii="Arial" w:eastAsia="Times New Roman" w:hAnsi="Arial" w:cs="Times New Roman"/>
                <w:bCs/>
                <w:noProof/>
                <w:sz w:val="18"/>
                <w:szCs w:val="20"/>
                <w:highlight w:val="green"/>
                <w:lang w:eastAsia="en-GB"/>
              </w:rPr>
              <w:t xml:space="preserve"> scheduling information in target cell may be different from source cell.</w:t>
            </w:r>
          </w:p>
        </w:tc>
      </w:tr>
      <w:tr w:rsidR="00746F11" w:rsidRPr="00746F11" w14:paraId="31E0E888" w14:textId="77777777" w:rsidTr="008021EC">
        <w:trPr>
          <w:cantSplit/>
        </w:trPr>
        <w:tc>
          <w:tcPr>
            <w:tcW w:w="9639" w:type="dxa"/>
          </w:tcPr>
          <w:p w14:paraId="3B10E1A3"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746F11">
              <w:rPr>
                <w:rFonts w:ascii="Arial" w:eastAsia="Times New Roman" w:hAnsi="Arial" w:cs="Times New Roman"/>
                <w:b/>
                <w:bCs/>
                <w:i/>
                <w:noProof/>
                <w:sz w:val="18"/>
                <w:szCs w:val="20"/>
                <w:lang w:eastAsia="en-GB"/>
              </w:rPr>
              <w:t>t304</w:t>
            </w:r>
          </w:p>
          <w:p w14:paraId="11ACEBDB"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Cs/>
                <w:iCs/>
                <w:noProof/>
                <w:sz w:val="18"/>
                <w:szCs w:val="20"/>
                <w:lang w:eastAsia="en-GB"/>
              </w:rPr>
            </w:pPr>
            <w:r w:rsidRPr="00746F11">
              <w:rPr>
                <w:rFonts w:ascii="Arial" w:eastAsia="Times New Roman" w:hAnsi="Arial" w:cs="Times New Roman"/>
                <w:bCs/>
                <w:iCs/>
                <w:noProof/>
                <w:sz w:val="18"/>
                <w:szCs w:val="20"/>
                <w:lang w:eastAsia="en-GB"/>
              </w:rPr>
              <w:t>Timer T304 as described in clause 7.3. ms50 corresponds with 50 ms, ms100 corresponds with 100 ms and so on.</w:t>
            </w:r>
            <w:r w:rsidRPr="00746F11">
              <w:rPr>
                <w:rFonts w:ascii="Arial" w:eastAsia="Times New Roman" w:hAnsi="Arial" w:cs="Times New Roman"/>
                <w:iCs/>
                <w:noProof/>
                <w:sz w:val="18"/>
                <w:szCs w:val="20"/>
                <w:lang w:eastAsia="en-GB"/>
              </w:rPr>
              <w:t xml:space="preserve"> </w:t>
            </w:r>
            <w:r w:rsidRPr="00746F11">
              <w:rPr>
                <w:rFonts w:ascii="Arial" w:eastAsia="Times New Roman" w:hAnsi="Arial" w:cs="Times New Roman"/>
                <w:iCs/>
                <w:noProof/>
                <w:sz w:val="18"/>
                <w:szCs w:val="20"/>
                <w:highlight w:val="green"/>
                <w:lang w:eastAsia="en-GB"/>
              </w:rPr>
              <w:t xml:space="preserve">EUTRAN includes extended value </w:t>
            </w:r>
            <w:r w:rsidRPr="00746F11">
              <w:rPr>
                <w:rFonts w:ascii="Arial" w:eastAsia="Times New Roman" w:hAnsi="Arial" w:cs="Times New Roman"/>
                <w:i/>
                <w:iCs/>
                <w:noProof/>
                <w:sz w:val="18"/>
                <w:szCs w:val="20"/>
                <w:highlight w:val="green"/>
                <w:lang w:eastAsia="en-GB"/>
              </w:rPr>
              <w:t xml:space="preserve">ms10000-v1310 </w:t>
            </w:r>
            <w:r w:rsidRPr="00746F11">
              <w:rPr>
                <w:rFonts w:ascii="Arial" w:eastAsia="Times New Roman" w:hAnsi="Arial" w:cs="Times New Roman"/>
                <w:iCs/>
                <w:noProof/>
                <w:sz w:val="18"/>
                <w:szCs w:val="20"/>
                <w:highlight w:val="green"/>
                <w:lang w:eastAsia="en-GB"/>
              </w:rPr>
              <w:t>only when UE supports CE.</w:t>
            </w:r>
          </w:p>
        </w:tc>
      </w:tr>
      <w:tr w:rsidR="00746F11" w:rsidRPr="00746F11" w14:paraId="270683F2" w14:textId="77777777" w:rsidTr="008021EC">
        <w:trPr>
          <w:cantSplit/>
        </w:trPr>
        <w:tc>
          <w:tcPr>
            <w:tcW w:w="9639" w:type="dxa"/>
          </w:tcPr>
          <w:p w14:paraId="1C45772F"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746F11">
              <w:rPr>
                <w:rFonts w:ascii="Arial" w:eastAsia="Times New Roman" w:hAnsi="Arial" w:cs="Times New Roman"/>
                <w:b/>
                <w:bCs/>
                <w:i/>
                <w:noProof/>
                <w:sz w:val="18"/>
                <w:szCs w:val="20"/>
                <w:lang w:eastAsia="en-GB"/>
              </w:rPr>
              <w:t>t307</w:t>
            </w:r>
          </w:p>
          <w:p w14:paraId="2FFA0E62"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Cs/>
                <w:iCs/>
                <w:noProof/>
                <w:sz w:val="18"/>
                <w:szCs w:val="20"/>
                <w:lang w:eastAsia="en-GB"/>
              </w:rPr>
            </w:pPr>
            <w:r w:rsidRPr="00746F11">
              <w:rPr>
                <w:rFonts w:ascii="Arial" w:eastAsia="Times New Roman" w:hAnsi="Arial" w:cs="Times New Roman"/>
                <w:bCs/>
                <w:iCs/>
                <w:noProof/>
                <w:sz w:val="18"/>
                <w:szCs w:val="20"/>
                <w:lang w:eastAsia="en-GB"/>
              </w:rPr>
              <w:t>Timer T307 as described in clause 7.3. ms50 corresponds with 50 ms, ms100 corresponds with 100 ms and so on.</w:t>
            </w:r>
          </w:p>
        </w:tc>
      </w:tr>
      <w:tr w:rsidR="00746F11" w:rsidRPr="00746F11" w14:paraId="419AA664" w14:textId="77777777" w:rsidTr="008021EC">
        <w:trPr>
          <w:cantSplit/>
        </w:trPr>
        <w:tc>
          <w:tcPr>
            <w:tcW w:w="9639" w:type="dxa"/>
          </w:tcPr>
          <w:p w14:paraId="4000932F"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ja-JP"/>
              </w:rPr>
            </w:pPr>
            <w:r w:rsidRPr="00746F11">
              <w:rPr>
                <w:rFonts w:ascii="Arial" w:eastAsia="Times New Roman" w:hAnsi="Arial" w:cs="Times New Roman"/>
                <w:b/>
                <w:bCs/>
                <w:i/>
                <w:noProof/>
                <w:sz w:val="18"/>
                <w:szCs w:val="20"/>
                <w:lang w:eastAsia="ja-JP"/>
              </w:rPr>
              <w:t>targetTA</w:t>
            </w:r>
          </w:p>
          <w:p w14:paraId="711B5BB8"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746F11">
              <w:rPr>
                <w:rFonts w:ascii="Arial" w:eastAsia="Times New Roman" w:hAnsi="Arial" w:cs="Arial"/>
                <w:sz w:val="18"/>
                <w:szCs w:val="18"/>
                <w:lang w:eastAsia="ja-JP"/>
              </w:rPr>
              <w:t>This field refers to the timing adjustment indication, see TS 36.213 [23], indicating the N</w:t>
            </w:r>
            <w:r w:rsidRPr="00746F11">
              <w:rPr>
                <w:rFonts w:ascii="Arial" w:eastAsia="Times New Roman" w:hAnsi="Arial" w:cs="Arial"/>
                <w:sz w:val="18"/>
                <w:szCs w:val="18"/>
                <w:vertAlign w:val="subscript"/>
                <w:lang w:eastAsia="ja-JP"/>
              </w:rPr>
              <w:t>TA</w:t>
            </w:r>
            <w:r w:rsidRPr="00746F11">
              <w:rPr>
                <w:rFonts w:ascii="Arial" w:eastAsia="Times New Roman" w:hAnsi="Arial" w:cs="Arial"/>
                <w:sz w:val="18"/>
                <w:szCs w:val="18"/>
                <w:lang w:eastAsia="ja-JP"/>
              </w:rPr>
              <w:t xml:space="preserve"> value which the UE shall use for the target PTAG of handover or the target PSTAG of SCG change. </w:t>
            </w:r>
            <w:r w:rsidRPr="00746F11">
              <w:rPr>
                <w:rFonts w:ascii="Arial" w:eastAsia="Times New Roman" w:hAnsi="Arial" w:cs="Arial"/>
                <w:i/>
                <w:sz w:val="18"/>
                <w:szCs w:val="18"/>
                <w:lang w:eastAsia="ja-JP"/>
              </w:rPr>
              <w:t>ta0</w:t>
            </w:r>
            <w:r w:rsidRPr="00746F11">
              <w:rPr>
                <w:rFonts w:ascii="Arial" w:eastAsia="Times New Roman" w:hAnsi="Arial" w:cs="Arial"/>
                <w:sz w:val="18"/>
                <w:szCs w:val="18"/>
                <w:lang w:eastAsia="ja-JP"/>
              </w:rPr>
              <w:t xml:space="preserve"> corresponds to N</w:t>
            </w:r>
            <w:r w:rsidRPr="00746F11">
              <w:rPr>
                <w:rFonts w:ascii="Arial" w:eastAsia="Times New Roman" w:hAnsi="Arial" w:cs="Arial"/>
                <w:sz w:val="18"/>
                <w:szCs w:val="18"/>
                <w:vertAlign w:val="subscript"/>
                <w:lang w:eastAsia="ja-JP"/>
              </w:rPr>
              <w:t>TA</w:t>
            </w:r>
            <w:r w:rsidRPr="00746F11">
              <w:rPr>
                <w:rFonts w:ascii="Arial" w:eastAsia="Times New Roman" w:hAnsi="Arial" w:cs="Arial"/>
                <w:sz w:val="18"/>
                <w:szCs w:val="18"/>
                <w:lang w:eastAsia="ja-JP"/>
              </w:rPr>
              <w:t xml:space="preserve">=0. </w:t>
            </w:r>
            <w:r w:rsidRPr="00746F11">
              <w:rPr>
                <w:rFonts w:ascii="Arial" w:eastAsia="Times New Roman" w:hAnsi="Arial" w:cs="Arial"/>
                <w:i/>
                <w:sz w:val="18"/>
                <w:szCs w:val="18"/>
                <w:lang w:eastAsia="ja-JP"/>
              </w:rPr>
              <w:t xml:space="preserve">mcg-PTAG </w:t>
            </w:r>
            <w:r w:rsidRPr="00746F11">
              <w:rPr>
                <w:rFonts w:ascii="Arial" w:eastAsia="Times New Roman" w:hAnsi="Arial" w:cs="Arial"/>
                <w:sz w:val="18"/>
                <w:szCs w:val="18"/>
                <w:lang w:eastAsia="ja-JP"/>
              </w:rPr>
              <w:t>corresponds to the latest N</w:t>
            </w:r>
            <w:r w:rsidRPr="00746F11">
              <w:rPr>
                <w:rFonts w:ascii="Arial" w:eastAsia="Times New Roman" w:hAnsi="Arial" w:cs="Arial"/>
                <w:sz w:val="18"/>
                <w:szCs w:val="18"/>
                <w:vertAlign w:val="subscript"/>
                <w:lang w:eastAsia="ja-JP"/>
              </w:rPr>
              <w:t>TA</w:t>
            </w:r>
            <w:r w:rsidRPr="00746F11">
              <w:rPr>
                <w:rFonts w:ascii="Arial" w:eastAsia="Times New Roman" w:hAnsi="Arial" w:cs="Arial"/>
                <w:sz w:val="18"/>
                <w:szCs w:val="18"/>
                <w:lang w:eastAsia="ja-JP"/>
              </w:rPr>
              <w:t xml:space="preserve"> value of the PTAG associated with MCG. </w:t>
            </w:r>
            <w:proofErr w:type="spellStart"/>
            <w:r w:rsidRPr="00746F11">
              <w:rPr>
                <w:rFonts w:ascii="Arial" w:eastAsia="Times New Roman" w:hAnsi="Arial" w:cs="Arial"/>
                <w:i/>
                <w:sz w:val="18"/>
                <w:szCs w:val="18"/>
                <w:lang w:eastAsia="ja-JP"/>
              </w:rPr>
              <w:t>scg</w:t>
            </w:r>
            <w:proofErr w:type="spellEnd"/>
            <w:r w:rsidRPr="00746F11">
              <w:rPr>
                <w:rFonts w:ascii="Arial" w:eastAsia="Times New Roman" w:hAnsi="Arial" w:cs="Arial"/>
                <w:i/>
                <w:sz w:val="18"/>
                <w:szCs w:val="18"/>
                <w:lang w:eastAsia="ja-JP"/>
              </w:rPr>
              <w:t xml:space="preserve">-PTAG </w:t>
            </w:r>
            <w:r w:rsidRPr="00746F11">
              <w:rPr>
                <w:rFonts w:ascii="Arial" w:eastAsia="Times New Roman" w:hAnsi="Arial" w:cs="Arial"/>
                <w:sz w:val="18"/>
                <w:szCs w:val="18"/>
                <w:lang w:eastAsia="ja-JP"/>
              </w:rPr>
              <w:t>corresponds to the latest N</w:t>
            </w:r>
            <w:r w:rsidRPr="00746F11">
              <w:rPr>
                <w:rFonts w:ascii="Arial" w:eastAsia="Times New Roman" w:hAnsi="Arial" w:cs="Arial"/>
                <w:sz w:val="18"/>
                <w:szCs w:val="18"/>
                <w:vertAlign w:val="subscript"/>
                <w:lang w:eastAsia="ja-JP"/>
              </w:rPr>
              <w:t>TA</w:t>
            </w:r>
            <w:r w:rsidRPr="00746F11">
              <w:rPr>
                <w:rFonts w:ascii="Arial" w:eastAsia="Times New Roman" w:hAnsi="Arial" w:cs="Arial"/>
                <w:sz w:val="18"/>
                <w:szCs w:val="18"/>
                <w:lang w:eastAsia="ja-JP"/>
              </w:rPr>
              <w:t xml:space="preserve"> value of the PTAG associated with SCG. </w:t>
            </w:r>
            <w:r w:rsidRPr="00746F11">
              <w:rPr>
                <w:rFonts w:ascii="Arial" w:eastAsia="Times New Roman" w:hAnsi="Arial" w:cs="Arial"/>
                <w:i/>
                <w:sz w:val="18"/>
                <w:szCs w:val="18"/>
                <w:lang w:eastAsia="ja-JP"/>
              </w:rPr>
              <w:t>mcg-STAG</w:t>
            </w:r>
            <w:r w:rsidRPr="00746F11">
              <w:rPr>
                <w:rFonts w:ascii="Arial" w:eastAsia="Times New Roman" w:hAnsi="Arial" w:cs="Arial"/>
                <w:sz w:val="18"/>
                <w:szCs w:val="18"/>
                <w:lang w:eastAsia="ja-JP"/>
              </w:rPr>
              <w:t xml:space="preserve"> corresponds to the latest N</w:t>
            </w:r>
            <w:r w:rsidRPr="00746F11">
              <w:rPr>
                <w:rFonts w:ascii="Arial" w:eastAsia="Times New Roman" w:hAnsi="Arial" w:cs="Arial"/>
                <w:sz w:val="18"/>
                <w:szCs w:val="18"/>
                <w:vertAlign w:val="subscript"/>
                <w:lang w:eastAsia="ja-JP"/>
              </w:rPr>
              <w:t>TA</w:t>
            </w:r>
            <w:r w:rsidRPr="00746F11">
              <w:rPr>
                <w:rFonts w:ascii="Arial" w:eastAsia="Times New Roman" w:hAnsi="Arial" w:cs="Arial"/>
                <w:sz w:val="18"/>
                <w:szCs w:val="18"/>
                <w:lang w:eastAsia="ja-JP"/>
              </w:rPr>
              <w:t xml:space="preserve"> value of </w:t>
            </w:r>
            <w:proofErr w:type="gramStart"/>
            <w:r w:rsidRPr="00746F11">
              <w:rPr>
                <w:rFonts w:ascii="Arial" w:eastAsia="Times New Roman" w:hAnsi="Arial" w:cs="Arial"/>
                <w:sz w:val="18"/>
                <w:szCs w:val="18"/>
                <w:lang w:eastAsia="ja-JP"/>
              </w:rPr>
              <w:t>a</w:t>
            </w:r>
            <w:proofErr w:type="gramEnd"/>
            <w:r w:rsidRPr="00746F11">
              <w:rPr>
                <w:rFonts w:ascii="Arial" w:eastAsia="Times New Roman" w:hAnsi="Arial" w:cs="Arial"/>
                <w:sz w:val="18"/>
                <w:szCs w:val="18"/>
                <w:lang w:eastAsia="ja-JP"/>
              </w:rPr>
              <w:t xml:space="preserve"> MCG STAG indicated by the </w:t>
            </w:r>
            <w:r w:rsidRPr="00746F11">
              <w:rPr>
                <w:rFonts w:ascii="Arial" w:eastAsia="Times New Roman" w:hAnsi="Arial" w:cs="Times New Roman"/>
                <w:sz w:val="18"/>
                <w:szCs w:val="20"/>
                <w:lang w:eastAsia="ja-JP"/>
              </w:rPr>
              <w:t>STAG-Id</w:t>
            </w:r>
            <w:r w:rsidRPr="00746F11">
              <w:rPr>
                <w:rFonts w:ascii="Arial" w:eastAsia="Times New Roman" w:hAnsi="Arial" w:cs="Arial"/>
                <w:sz w:val="18"/>
                <w:szCs w:val="18"/>
                <w:lang w:eastAsia="ja-JP"/>
              </w:rPr>
              <w:t xml:space="preserve">. </w:t>
            </w:r>
            <w:proofErr w:type="spellStart"/>
            <w:r w:rsidRPr="00746F11">
              <w:rPr>
                <w:rFonts w:ascii="Arial" w:eastAsia="Times New Roman" w:hAnsi="Arial" w:cs="Arial"/>
                <w:i/>
                <w:sz w:val="18"/>
                <w:szCs w:val="18"/>
                <w:lang w:eastAsia="ja-JP"/>
              </w:rPr>
              <w:t>scg</w:t>
            </w:r>
            <w:proofErr w:type="spellEnd"/>
            <w:r w:rsidRPr="00746F11">
              <w:rPr>
                <w:rFonts w:ascii="Arial" w:eastAsia="Times New Roman" w:hAnsi="Arial" w:cs="Arial"/>
                <w:i/>
                <w:sz w:val="18"/>
                <w:szCs w:val="18"/>
                <w:lang w:eastAsia="ja-JP"/>
              </w:rPr>
              <w:t>-STAG</w:t>
            </w:r>
            <w:r w:rsidRPr="00746F11">
              <w:rPr>
                <w:rFonts w:ascii="Arial" w:eastAsia="Times New Roman" w:hAnsi="Arial" w:cs="Arial"/>
                <w:sz w:val="18"/>
                <w:szCs w:val="18"/>
                <w:lang w:eastAsia="ja-JP"/>
              </w:rPr>
              <w:t xml:space="preserve"> corresponds to the latest N</w:t>
            </w:r>
            <w:r w:rsidRPr="00746F11">
              <w:rPr>
                <w:rFonts w:ascii="Arial" w:eastAsia="Times New Roman" w:hAnsi="Arial" w:cs="Arial"/>
                <w:sz w:val="18"/>
                <w:szCs w:val="18"/>
                <w:vertAlign w:val="subscript"/>
                <w:lang w:eastAsia="ja-JP"/>
              </w:rPr>
              <w:t>TA</w:t>
            </w:r>
            <w:r w:rsidRPr="00746F11">
              <w:rPr>
                <w:rFonts w:ascii="Arial" w:eastAsia="Times New Roman" w:hAnsi="Arial" w:cs="Arial"/>
                <w:sz w:val="18"/>
                <w:szCs w:val="18"/>
                <w:lang w:eastAsia="ja-JP"/>
              </w:rPr>
              <w:t xml:space="preserve"> value of a SCG STAG indicated by the </w:t>
            </w:r>
            <w:r w:rsidRPr="00746F11">
              <w:rPr>
                <w:rFonts w:ascii="Arial" w:eastAsia="Times New Roman" w:hAnsi="Arial" w:cs="Times New Roman"/>
                <w:sz w:val="18"/>
                <w:szCs w:val="20"/>
                <w:lang w:eastAsia="ja-JP"/>
              </w:rPr>
              <w:t>STAG-Id</w:t>
            </w:r>
            <w:r w:rsidRPr="00746F11">
              <w:rPr>
                <w:rFonts w:ascii="Arial" w:eastAsia="Times New Roman" w:hAnsi="Arial" w:cs="Arial"/>
                <w:sz w:val="18"/>
                <w:szCs w:val="18"/>
                <w:lang w:eastAsia="ja-JP"/>
              </w:rPr>
              <w:t>.</w:t>
            </w:r>
          </w:p>
        </w:tc>
      </w:tr>
      <w:tr w:rsidR="00746F11" w:rsidRPr="00746F11" w14:paraId="3A405B7C" w14:textId="77777777" w:rsidTr="008021EC">
        <w:trPr>
          <w:cantSplit/>
        </w:trPr>
        <w:tc>
          <w:tcPr>
            <w:tcW w:w="9639" w:type="dxa"/>
          </w:tcPr>
          <w:p w14:paraId="64EE309A"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746F11">
              <w:rPr>
                <w:rFonts w:ascii="Arial" w:eastAsia="Times New Roman" w:hAnsi="Arial" w:cs="Times New Roman"/>
                <w:b/>
                <w:bCs/>
                <w:i/>
                <w:noProof/>
                <w:sz w:val="18"/>
                <w:szCs w:val="20"/>
                <w:lang w:eastAsia="en-GB"/>
              </w:rPr>
              <w:t>ul-Bandwidth</w:t>
            </w:r>
          </w:p>
          <w:p w14:paraId="20CB81D4"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746F11">
              <w:rPr>
                <w:rFonts w:ascii="Arial" w:eastAsia="Times New Roman" w:hAnsi="Arial" w:cs="Times New Roman"/>
                <w:sz w:val="18"/>
                <w:szCs w:val="20"/>
                <w:lang w:eastAsia="en-GB"/>
              </w:rPr>
              <w:t xml:space="preserve">Parameter: </w:t>
            </w:r>
            <w:r w:rsidRPr="00746F11">
              <w:rPr>
                <w:rFonts w:ascii="Arial" w:eastAsia="Times New Roman" w:hAnsi="Arial" w:cs="Times New Roman"/>
                <w:i/>
                <w:iCs/>
                <w:sz w:val="18"/>
                <w:szCs w:val="20"/>
                <w:lang w:eastAsia="en-GB"/>
              </w:rPr>
              <w:t>Uplink bandwidth</w:t>
            </w:r>
            <w:r w:rsidRPr="00746F11">
              <w:rPr>
                <w:rFonts w:ascii="Arial" w:eastAsia="Times New Roman" w:hAnsi="Arial" w:cs="Times New Roman"/>
                <w:iCs/>
                <w:sz w:val="18"/>
                <w:szCs w:val="20"/>
                <w:lang w:eastAsia="en-GB"/>
              </w:rPr>
              <w:t>,</w:t>
            </w:r>
            <w:r w:rsidRPr="00746F11">
              <w:rPr>
                <w:rFonts w:ascii="Arial" w:eastAsia="Times New Roman" w:hAnsi="Arial" w:cs="Times New Roman"/>
                <w:sz w:val="18"/>
                <w:szCs w:val="20"/>
                <w:lang w:eastAsia="en-GB"/>
              </w:rPr>
              <w:t xml:space="preserve"> see TS 36.101 [42], table 5.6-1. </w:t>
            </w:r>
            <w:r w:rsidRPr="00746F11">
              <w:rPr>
                <w:rFonts w:ascii="Arial" w:eastAsia="Times New Roman" w:hAnsi="Arial" w:cs="Times New Roman"/>
                <w:sz w:val="18"/>
                <w:szCs w:val="20"/>
                <w:lang w:eastAsia="zh-CN"/>
              </w:rPr>
              <w:t xml:space="preserve">For TDD, the parameter is </w:t>
            </w:r>
            <w:proofErr w:type="gramStart"/>
            <w:r w:rsidRPr="00746F11">
              <w:rPr>
                <w:rFonts w:ascii="Arial" w:eastAsia="Times New Roman" w:hAnsi="Arial" w:cs="Times New Roman"/>
                <w:sz w:val="18"/>
                <w:szCs w:val="20"/>
                <w:lang w:eastAsia="zh-CN"/>
              </w:rPr>
              <w:t>absent</w:t>
            </w:r>
            <w:proofErr w:type="gramEnd"/>
            <w:r w:rsidRPr="00746F11">
              <w:rPr>
                <w:rFonts w:ascii="Arial" w:eastAsia="Times New Roman" w:hAnsi="Arial" w:cs="Times New Roman"/>
                <w:sz w:val="18"/>
                <w:szCs w:val="20"/>
                <w:lang w:eastAsia="zh-CN"/>
              </w:rPr>
              <w:t xml:space="preserve"> and it is equal to downlink bandwidth. </w:t>
            </w:r>
            <w:r w:rsidRPr="00746F11">
              <w:rPr>
                <w:rFonts w:ascii="Arial" w:eastAsia="Times New Roman" w:hAnsi="Arial" w:cs="Times New Roman"/>
                <w:sz w:val="18"/>
                <w:szCs w:val="20"/>
                <w:lang w:eastAsia="en-GB"/>
              </w:rPr>
              <w:t>If absent for FDD, apply the same value as applies for the downlink bandwidth.</w:t>
            </w:r>
          </w:p>
        </w:tc>
      </w:tr>
      <w:tr w:rsidR="00746F11" w:rsidRPr="00746F11" w14:paraId="22EC6749" w14:textId="77777777" w:rsidTr="008021EC">
        <w:trPr>
          <w:cantSplit/>
        </w:trPr>
        <w:tc>
          <w:tcPr>
            <w:tcW w:w="9639" w:type="dxa"/>
          </w:tcPr>
          <w:p w14:paraId="52028A19"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746F11">
              <w:rPr>
                <w:rFonts w:ascii="Arial" w:eastAsia="Times New Roman" w:hAnsi="Arial" w:cs="Times New Roman"/>
                <w:b/>
                <w:i/>
                <w:sz w:val="18"/>
                <w:szCs w:val="20"/>
                <w:lang w:eastAsia="ja-JP"/>
              </w:rPr>
              <w:t>ul-Grant</w:t>
            </w:r>
          </w:p>
          <w:p w14:paraId="4678CA0E"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746F11">
              <w:rPr>
                <w:rFonts w:ascii="Arial" w:eastAsia="Times New Roman" w:hAnsi="Arial" w:cs="Times New Roman"/>
                <w:noProof/>
                <w:sz w:val="18"/>
                <w:szCs w:val="20"/>
                <w:lang w:eastAsia="ja-JP"/>
              </w:rPr>
              <w:t xml:space="preserve">Indicates the resources of the target PCell/PSCell to be used for the uplink transmission of PUSCH </w:t>
            </w:r>
            <w:r w:rsidRPr="00746F11">
              <w:rPr>
                <w:rFonts w:ascii="Arial" w:eastAsia="Times New Roman" w:hAnsi="Arial" w:cs="Times New Roman"/>
                <w:sz w:val="18"/>
                <w:szCs w:val="20"/>
                <w:lang w:eastAsia="ja-JP"/>
              </w:rPr>
              <w:t>[23], clause 8.8</w:t>
            </w:r>
            <w:r w:rsidRPr="00746F11">
              <w:rPr>
                <w:rFonts w:ascii="Arial" w:eastAsia="Times New Roman" w:hAnsi="Arial" w:cs="Times New Roman"/>
                <w:noProof/>
                <w:sz w:val="18"/>
                <w:szCs w:val="20"/>
                <w:lang w:eastAsia="ja-JP"/>
              </w:rPr>
              <w:t>.</w:t>
            </w:r>
          </w:p>
        </w:tc>
      </w:tr>
      <w:tr w:rsidR="00746F11" w:rsidRPr="00746F11" w14:paraId="6A83CDE8" w14:textId="77777777" w:rsidTr="008021EC">
        <w:trPr>
          <w:cantSplit/>
        </w:trPr>
        <w:tc>
          <w:tcPr>
            <w:tcW w:w="9639" w:type="dxa"/>
          </w:tcPr>
          <w:p w14:paraId="62431A15"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en-GB"/>
              </w:rPr>
            </w:pPr>
            <w:r w:rsidRPr="00746F11">
              <w:rPr>
                <w:rFonts w:ascii="Arial" w:eastAsia="Times New Roman" w:hAnsi="Arial" w:cs="Times New Roman"/>
                <w:b/>
                <w:i/>
                <w:sz w:val="18"/>
                <w:szCs w:val="20"/>
                <w:lang w:eastAsia="ja-JP"/>
              </w:rPr>
              <w:t>ul-</w:t>
            </w:r>
            <w:proofErr w:type="spellStart"/>
            <w:r w:rsidRPr="00746F11">
              <w:rPr>
                <w:rFonts w:ascii="Arial" w:eastAsia="Times New Roman" w:hAnsi="Arial" w:cs="Times New Roman"/>
                <w:b/>
                <w:i/>
                <w:sz w:val="18"/>
                <w:szCs w:val="20"/>
                <w:lang w:eastAsia="ja-JP"/>
              </w:rPr>
              <w:t>SchedInterval</w:t>
            </w:r>
            <w:proofErr w:type="spellEnd"/>
          </w:p>
          <w:p w14:paraId="434C8B2B"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ja-JP"/>
              </w:rPr>
            </w:pPr>
            <w:r w:rsidRPr="00746F11">
              <w:rPr>
                <w:rFonts w:ascii="Arial" w:eastAsia="Times New Roman" w:hAnsi="Arial" w:cs="Times New Roman"/>
                <w:sz w:val="18"/>
                <w:szCs w:val="20"/>
                <w:lang w:eastAsia="en-GB"/>
              </w:rPr>
              <w:t>Indicates the scheduling interval in uplink, see TS 36.321 [6], clause 5.20. Value in number of sub-frames. Value sf2 corresponds to 2 subframes, sf5 corresponds to 5 subframes and so on.</w:t>
            </w:r>
          </w:p>
        </w:tc>
      </w:tr>
      <w:tr w:rsidR="00746F11" w:rsidRPr="00746F11" w14:paraId="5FE4C93B" w14:textId="77777777" w:rsidTr="008021EC">
        <w:trPr>
          <w:cantSplit/>
        </w:trPr>
        <w:tc>
          <w:tcPr>
            <w:tcW w:w="9639" w:type="dxa"/>
          </w:tcPr>
          <w:p w14:paraId="5D7F1C97"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en-GB"/>
              </w:rPr>
            </w:pPr>
            <w:r w:rsidRPr="00746F11">
              <w:rPr>
                <w:rFonts w:ascii="Arial" w:eastAsia="Times New Roman" w:hAnsi="Arial" w:cs="Times New Roman"/>
                <w:b/>
                <w:i/>
                <w:sz w:val="18"/>
                <w:szCs w:val="20"/>
                <w:lang w:eastAsia="ja-JP"/>
              </w:rPr>
              <w:t>ul-</w:t>
            </w:r>
            <w:proofErr w:type="spellStart"/>
            <w:r w:rsidRPr="00746F11">
              <w:rPr>
                <w:rFonts w:ascii="Arial" w:eastAsia="Times New Roman" w:hAnsi="Arial" w:cs="Times New Roman"/>
                <w:b/>
                <w:i/>
                <w:sz w:val="18"/>
                <w:szCs w:val="20"/>
                <w:lang w:eastAsia="ja-JP"/>
              </w:rPr>
              <w:t>StartSubframe</w:t>
            </w:r>
            <w:proofErr w:type="spellEnd"/>
          </w:p>
          <w:p w14:paraId="7078A87D"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eastAsia="ja-JP"/>
              </w:rPr>
            </w:pPr>
            <w:r w:rsidRPr="00746F11">
              <w:rPr>
                <w:rFonts w:ascii="Arial" w:eastAsia="Times New Roman" w:hAnsi="Arial" w:cs="Times New Roman"/>
                <w:sz w:val="18"/>
                <w:szCs w:val="20"/>
                <w:lang w:eastAsia="en-GB"/>
              </w:rPr>
              <w:t xml:space="preserve">Indicates the subframe in which the UE may initiate the uplink transmission, see TS 36.321 [6], clause 5.20. Value 0 corresponds to subframe number 0, 1 </w:t>
            </w:r>
            <w:proofErr w:type="spellStart"/>
            <w:r w:rsidRPr="00746F11">
              <w:rPr>
                <w:rFonts w:ascii="Arial" w:eastAsia="Times New Roman" w:hAnsi="Arial" w:cs="Times New Roman"/>
                <w:sz w:val="18"/>
                <w:szCs w:val="20"/>
                <w:lang w:eastAsia="en-GB"/>
              </w:rPr>
              <w:t>correponds</w:t>
            </w:r>
            <w:proofErr w:type="spellEnd"/>
            <w:r w:rsidRPr="00746F11">
              <w:rPr>
                <w:rFonts w:ascii="Arial" w:eastAsia="Times New Roman" w:hAnsi="Arial" w:cs="Times New Roman"/>
                <w:sz w:val="18"/>
                <w:szCs w:val="20"/>
                <w:lang w:eastAsia="en-GB"/>
              </w:rPr>
              <w:t xml:space="preserve"> to subframe number 1 and so on. The subframe indicating a valid uplink grant according to the calculation of UL grant configured by </w:t>
            </w:r>
            <w:r w:rsidRPr="00746F11">
              <w:rPr>
                <w:rFonts w:ascii="Arial" w:eastAsia="Times New Roman" w:hAnsi="Arial" w:cs="Times New Roman"/>
                <w:i/>
                <w:sz w:val="18"/>
                <w:szCs w:val="20"/>
                <w:lang w:eastAsia="en-GB"/>
              </w:rPr>
              <w:t>ul-</w:t>
            </w:r>
            <w:proofErr w:type="spellStart"/>
            <w:r w:rsidRPr="00746F11">
              <w:rPr>
                <w:rFonts w:ascii="Arial" w:eastAsia="Times New Roman" w:hAnsi="Arial" w:cs="Times New Roman"/>
                <w:i/>
                <w:sz w:val="18"/>
                <w:szCs w:val="20"/>
                <w:lang w:eastAsia="en-GB"/>
              </w:rPr>
              <w:t>StartSubframe</w:t>
            </w:r>
            <w:proofErr w:type="spellEnd"/>
            <w:r w:rsidRPr="00746F11">
              <w:rPr>
                <w:rFonts w:ascii="Arial" w:eastAsia="Times New Roman" w:hAnsi="Arial" w:cs="Times New Roman"/>
                <w:sz w:val="18"/>
                <w:szCs w:val="20"/>
                <w:lang w:eastAsia="en-GB"/>
              </w:rPr>
              <w:t xml:space="preserve"> and </w:t>
            </w:r>
            <w:r w:rsidRPr="00746F11">
              <w:rPr>
                <w:rFonts w:ascii="Arial" w:eastAsia="Times New Roman" w:hAnsi="Arial" w:cs="Times New Roman"/>
                <w:i/>
                <w:sz w:val="18"/>
                <w:szCs w:val="20"/>
                <w:lang w:eastAsia="en-GB"/>
              </w:rPr>
              <w:t>ul-</w:t>
            </w:r>
            <w:proofErr w:type="spellStart"/>
            <w:r w:rsidRPr="00746F11">
              <w:rPr>
                <w:rFonts w:ascii="Arial" w:eastAsia="Times New Roman" w:hAnsi="Arial" w:cs="Times New Roman"/>
                <w:i/>
                <w:sz w:val="18"/>
                <w:szCs w:val="20"/>
                <w:lang w:eastAsia="en-GB"/>
              </w:rPr>
              <w:t>SchedInterval</w:t>
            </w:r>
            <w:proofErr w:type="spellEnd"/>
            <w:r w:rsidRPr="00746F11">
              <w:rPr>
                <w:rFonts w:ascii="Arial" w:eastAsia="Times New Roman" w:hAnsi="Arial" w:cs="Times New Roman"/>
                <w:sz w:val="18"/>
                <w:szCs w:val="20"/>
                <w:lang w:eastAsia="en-GB"/>
              </w:rPr>
              <w:t>, see TS 36.321 [6], clause 5.20, is the same across all radio frames.</w:t>
            </w:r>
          </w:p>
        </w:tc>
      </w:tr>
      <w:tr w:rsidR="00746F11" w:rsidRPr="00746F11" w14:paraId="58C708A7" w14:textId="77777777" w:rsidTr="008021EC">
        <w:trPr>
          <w:cantSplit/>
        </w:trPr>
        <w:tc>
          <w:tcPr>
            <w:tcW w:w="9639" w:type="dxa"/>
            <w:tcBorders>
              <w:top w:val="single" w:sz="4" w:space="0" w:color="808080"/>
              <w:left w:val="single" w:sz="4" w:space="0" w:color="808080"/>
              <w:bottom w:val="single" w:sz="4" w:space="0" w:color="808080"/>
              <w:right w:val="single" w:sz="4" w:space="0" w:color="808080"/>
            </w:tcBorders>
          </w:tcPr>
          <w:p w14:paraId="6708C628"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zh-CN"/>
              </w:rPr>
            </w:pPr>
            <w:r w:rsidRPr="00746F11">
              <w:rPr>
                <w:rFonts w:ascii="Arial" w:eastAsia="Times New Roman" w:hAnsi="Arial" w:cs="Times New Roman"/>
                <w:b/>
                <w:bCs/>
                <w:i/>
                <w:noProof/>
                <w:sz w:val="18"/>
                <w:szCs w:val="20"/>
                <w:lang w:eastAsia="zh-CN"/>
              </w:rPr>
              <w:t>v2x-CommRxPool</w:t>
            </w:r>
          </w:p>
          <w:p w14:paraId="56A6D1AF"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Cs/>
                <w:noProof/>
                <w:sz w:val="18"/>
                <w:szCs w:val="20"/>
                <w:lang w:eastAsia="zh-CN"/>
              </w:rPr>
            </w:pPr>
            <w:r w:rsidRPr="00746F11">
              <w:rPr>
                <w:rFonts w:ascii="Arial" w:eastAsia="Times New Roman" w:hAnsi="Arial" w:cs="Times New Roman"/>
                <w:bCs/>
                <w:noProof/>
                <w:sz w:val="18"/>
                <w:szCs w:val="20"/>
                <w:lang w:eastAsia="zh-CN"/>
              </w:rPr>
              <w:t xml:space="preserve">Indicates reception pools for receiving V2X sidelink communication during handover. </w:t>
            </w:r>
          </w:p>
        </w:tc>
      </w:tr>
      <w:tr w:rsidR="00746F11" w:rsidRPr="00746F11" w14:paraId="448B83FA" w14:textId="77777777" w:rsidTr="008021EC">
        <w:trPr>
          <w:cantSplit/>
        </w:trPr>
        <w:tc>
          <w:tcPr>
            <w:tcW w:w="9639" w:type="dxa"/>
            <w:tcBorders>
              <w:top w:val="single" w:sz="4" w:space="0" w:color="808080"/>
              <w:left w:val="single" w:sz="4" w:space="0" w:color="808080"/>
              <w:bottom w:val="single" w:sz="4" w:space="0" w:color="808080"/>
              <w:right w:val="single" w:sz="4" w:space="0" w:color="808080"/>
            </w:tcBorders>
          </w:tcPr>
          <w:p w14:paraId="66A3E5F4"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zh-CN"/>
              </w:rPr>
            </w:pPr>
            <w:r w:rsidRPr="00746F11">
              <w:rPr>
                <w:rFonts w:ascii="Arial" w:eastAsia="Times New Roman" w:hAnsi="Arial" w:cs="Times New Roman"/>
                <w:b/>
                <w:bCs/>
                <w:i/>
                <w:noProof/>
                <w:sz w:val="18"/>
                <w:szCs w:val="20"/>
                <w:lang w:eastAsia="zh-CN"/>
              </w:rPr>
              <w:t>v2x-CommSyncConfig</w:t>
            </w:r>
          </w:p>
          <w:p w14:paraId="38B9A213"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Cs/>
                <w:noProof/>
                <w:sz w:val="18"/>
                <w:szCs w:val="20"/>
                <w:lang w:eastAsia="zh-CN"/>
              </w:rPr>
            </w:pPr>
            <w:r w:rsidRPr="00746F11">
              <w:rPr>
                <w:rFonts w:ascii="Arial" w:eastAsia="Times New Roman" w:hAnsi="Arial" w:cs="Times New Roman"/>
                <w:bCs/>
                <w:noProof/>
                <w:sz w:val="18"/>
                <w:szCs w:val="20"/>
                <w:lang w:eastAsia="zh-CN"/>
              </w:rPr>
              <w:t>Indicates synchronization configurations for performing V2X sidelink communication during handover.</w:t>
            </w:r>
          </w:p>
        </w:tc>
      </w:tr>
      <w:tr w:rsidR="00746F11" w:rsidRPr="00746F11" w14:paraId="1994C397" w14:textId="77777777" w:rsidTr="008021EC">
        <w:trPr>
          <w:cantSplit/>
        </w:trPr>
        <w:tc>
          <w:tcPr>
            <w:tcW w:w="9639" w:type="dxa"/>
            <w:tcBorders>
              <w:top w:val="single" w:sz="4" w:space="0" w:color="808080"/>
              <w:left w:val="single" w:sz="4" w:space="0" w:color="808080"/>
              <w:bottom w:val="single" w:sz="4" w:space="0" w:color="808080"/>
              <w:right w:val="single" w:sz="4" w:space="0" w:color="808080"/>
            </w:tcBorders>
          </w:tcPr>
          <w:p w14:paraId="3752D5D4"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
                <w:bCs/>
                <w:i/>
                <w:noProof/>
                <w:sz w:val="18"/>
                <w:szCs w:val="20"/>
                <w:lang w:eastAsia="zh-CN"/>
              </w:rPr>
            </w:pPr>
            <w:r w:rsidRPr="00746F11">
              <w:rPr>
                <w:rFonts w:ascii="Arial" w:eastAsia="Times New Roman" w:hAnsi="Arial" w:cs="Times New Roman"/>
                <w:b/>
                <w:bCs/>
                <w:i/>
                <w:noProof/>
                <w:sz w:val="18"/>
                <w:szCs w:val="20"/>
                <w:lang w:eastAsia="zh-CN"/>
              </w:rPr>
              <w:t>v2x-CommTxPoolExceptional</w:t>
            </w:r>
          </w:p>
          <w:p w14:paraId="7FE1EED8"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bCs/>
                <w:noProof/>
                <w:sz w:val="18"/>
                <w:szCs w:val="20"/>
                <w:lang w:eastAsia="zh-CN"/>
              </w:rPr>
            </w:pPr>
            <w:r w:rsidRPr="00746F11">
              <w:rPr>
                <w:rFonts w:ascii="Arial" w:eastAsia="Times New Roman" w:hAnsi="Arial" w:cs="Times New Roman"/>
                <w:bCs/>
                <w:noProof/>
                <w:sz w:val="18"/>
                <w:szCs w:val="20"/>
                <w:lang w:eastAsia="zh-CN"/>
              </w:rPr>
              <w:t>Indicates the transmission resources by which the UE is allowed to transmit V2X sidelink communication during handover.</w:t>
            </w:r>
          </w:p>
        </w:tc>
      </w:tr>
    </w:tbl>
    <w:p w14:paraId="7B2039B7" w14:textId="77777777" w:rsidR="00746F11" w:rsidRPr="00746F11" w:rsidRDefault="00746F11" w:rsidP="00746F1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46F11" w:rsidRPr="00746F11" w14:paraId="0BF962F0" w14:textId="77777777" w:rsidTr="008021EC">
        <w:trPr>
          <w:cantSplit/>
          <w:tblHeader/>
        </w:trPr>
        <w:tc>
          <w:tcPr>
            <w:tcW w:w="2268" w:type="dxa"/>
          </w:tcPr>
          <w:p w14:paraId="1E5314B9" w14:textId="77777777" w:rsidR="00746F11" w:rsidRPr="00746F11" w:rsidRDefault="00746F11" w:rsidP="00746F11">
            <w:pPr>
              <w:keepNext/>
              <w:keepLines/>
              <w:overflowPunct w:val="0"/>
              <w:autoSpaceDE w:val="0"/>
              <w:autoSpaceDN w:val="0"/>
              <w:adjustRightInd w:val="0"/>
              <w:spacing w:after="0" w:line="240" w:lineRule="auto"/>
              <w:jc w:val="center"/>
              <w:textAlignment w:val="baseline"/>
              <w:rPr>
                <w:rFonts w:ascii="Arial" w:eastAsia="SimSun" w:hAnsi="Arial" w:cs="Times New Roman"/>
                <w:b/>
                <w:iCs/>
                <w:kern w:val="2"/>
                <w:sz w:val="18"/>
                <w:szCs w:val="20"/>
                <w:lang w:eastAsia="en-GB"/>
              </w:rPr>
            </w:pPr>
            <w:r w:rsidRPr="00746F11">
              <w:rPr>
                <w:rFonts w:ascii="Arial" w:eastAsia="SimSun" w:hAnsi="Arial" w:cs="Times New Roman"/>
                <w:b/>
                <w:iCs/>
                <w:kern w:val="2"/>
                <w:sz w:val="18"/>
                <w:szCs w:val="20"/>
                <w:lang w:eastAsia="en-GB"/>
              </w:rPr>
              <w:lastRenderedPageBreak/>
              <w:t>Conditional presence</w:t>
            </w:r>
          </w:p>
        </w:tc>
        <w:tc>
          <w:tcPr>
            <w:tcW w:w="7371" w:type="dxa"/>
          </w:tcPr>
          <w:p w14:paraId="744EBEC4" w14:textId="77777777" w:rsidR="00746F11" w:rsidRPr="00746F11" w:rsidRDefault="00746F11" w:rsidP="00746F11">
            <w:pPr>
              <w:keepNext/>
              <w:keepLines/>
              <w:overflowPunct w:val="0"/>
              <w:autoSpaceDE w:val="0"/>
              <w:autoSpaceDN w:val="0"/>
              <w:adjustRightInd w:val="0"/>
              <w:spacing w:after="0" w:line="240" w:lineRule="auto"/>
              <w:jc w:val="center"/>
              <w:textAlignment w:val="baseline"/>
              <w:rPr>
                <w:rFonts w:ascii="Arial" w:eastAsia="SimSun" w:hAnsi="Arial" w:cs="Times New Roman"/>
                <w:b/>
                <w:iCs/>
                <w:kern w:val="2"/>
                <w:sz w:val="18"/>
                <w:szCs w:val="20"/>
                <w:lang w:eastAsia="en-GB"/>
              </w:rPr>
            </w:pPr>
            <w:r w:rsidRPr="00746F11">
              <w:rPr>
                <w:rFonts w:ascii="Arial" w:eastAsia="SimSun" w:hAnsi="Arial" w:cs="Times New Roman"/>
                <w:b/>
                <w:iCs/>
                <w:kern w:val="2"/>
                <w:sz w:val="18"/>
                <w:szCs w:val="20"/>
                <w:lang w:eastAsia="en-GB"/>
              </w:rPr>
              <w:t>Explanation</w:t>
            </w:r>
          </w:p>
        </w:tc>
      </w:tr>
      <w:tr w:rsidR="00746F11" w:rsidRPr="00746F11" w14:paraId="4DB3F3DF" w14:textId="77777777" w:rsidTr="008021EC">
        <w:trPr>
          <w:cantSplit/>
        </w:trPr>
        <w:tc>
          <w:tcPr>
            <w:tcW w:w="2268" w:type="dxa"/>
          </w:tcPr>
          <w:p w14:paraId="79553CDE"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en-GB"/>
              </w:rPr>
            </w:pPr>
            <w:r w:rsidRPr="00746F11">
              <w:rPr>
                <w:rFonts w:ascii="Arial" w:eastAsia="Times New Roman" w:hAnsi="Arial" w:cs="Times New Roman"/>
                <w:i/>
                <w:noProof/>
                <w:sz w:val="18"/>
                <w:szCs w:val="20"/>
                <w:lang w:eastAsia="en-GB"/>
              </w:rPr>
              <w:t>FDD</w:t>
            </w:r>
          </w:p>
        </w:tc>
        <w:tc>
          <w:tcPr>
            <w:tcW w:w="7371" w:type="dxa"/>
          </w:tcPr>
          <w:p w14:paraId="560D0CE1"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746F11">
              <w:rPr>
                <w:rFonts w:ascii="Arial" w:eastAsia="Times New Roman" w:hAnsi="Arial" w:cs="Times New Roman"/>
                <w:sz w:val="18"/>
                <w:szCs w:val="20"/>
                <w:lang w:eastAsia="en-GB"/>
              </w:rPr>
              <w:t xml:space="preserve">The field is mandatory with default value (the default duplex distance defined for the concerned band, as specified in TS 36.101 [42]) in case of "FDD"; </w:t>
            </w:r>
            <w:proofErr w:type="gramStart"/>
            <w:r w:rsidRPr="00746F11">
              <w:rPr>
                <w:rFonts w:ascii="Arial" w:eastAsia="Times New Roman" w:hAnsi="Arial" w:cs="Times New Roman"/>
                <w:sz w:val="18"/>
                <w:szCs w:val="20"/>
                <w:lang w:eastAsia="en-GB"/>
              </w:rPr>
              <w:t>otherwise</w:t>
            </w:r>
            <w:proofErr w:type="gramEnd"/>
            <w:r w:rsidRPr="00746F11">
              <w:rPr>
                <w:rFonts w:ascii="Arial" w:eastAsia="Times New Roman" w:hAnsi="Arial" w:cs="Times New Roman"/>
                <w:sz w:val="18"/>
                <w:szCs w:val="20"/>
                <w:lang w:eastAsia="en-GB"/>
              </w:rPr>
              <w:t xml:space="preserve"> the field is not present.</w:t>
            </w:r>
          </w:p>
        </w:tc>
      </w:tr>
      <w:tr w:rsidR="00746F11" w:rsidRPr="00746F11" w14:paraId="4252D086" w14:textId="77777777" w:rsidTr="008021EC">
        <w:trPr>
          <w:cantSplit/>
        </w:trPr>
        <w:tc>
          <w:tcPr>
            <w:tcW w:w="2268" w:type="dxa"/>
            <w:tcBorders>
              <w:top w:val="single" w:sz="4" w:space="0" w:color="808080"/>
              <w:left w:val="single" w:sz="4" w:space="0" w:color="808080"/>
              <w:bottom w:val="single" w:sz="4" w:space="0" w:color="808080"/>
              <w:right w:val="single" w:sz="4" w:space="0" w:color="808080"/>
            </w:tcBorders>
          </w:tcPr>
          <w:p w14:paraId="0B9F8D94"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en-GB"/>
              </w:rPr>
            </w:pPr>
            <w:r w:rsidRPr="00746F11">
              <w:rPr>
                <w:rFonts w:ascii="Arial" w:eastAsia="Times New Roman" w:hAnsi="Arial" w:cs="Times New Roman"/>
                <w:i/>
                <w:noProof/>
                <w:sz w:val="18"/>
                <w:szCs w:val="20"/>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030718E6"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746F11">
              <w:rPr>
                <w:rFonts w:ascii="Arial" w:eastAsia="Times New Roman" w:hAnsi="Arial" w:cs="Times New Roman"/>
                <w:sz w:val="18"/>
                <w:szCs w:val="20"/>
                <w:lang w:eastAsia="en-GB"/>
              </w:rPr>
              <w:t xml:space="preserve">This field is optionally present, need OP, in case of handover within E-UTRA when the </w:t>
            </w:r>
            <w:proofErr w:type="spellStart"/>
            <w:r w:rsidRPr="00746F11">
              <w:rPr>
                <w:rFonts w:ascii="Arial" w:eastAsia="Times New Roman" w:hAnsi="Arial" w:cs="Times New Roman"/>
                <w:i/>
                <w:sz w:val="18"/>
                <w:szCs w:val="20"/>
                <w:lang w:eastAsia="en-GB"/>
              </w:rPr>
              <w:t>fullConfig</w:t>
            </w:r>
            <w:proofErr w:type="spellEnd"/>
            <w:r w:rsidRPr="00746F11">
              <w:rPr>
                <w:rFonts w:ascii="Arial" w:eastAsia="Times New Roman" w:hAnsi="Arial" w:cs="Times New Roman"/>
                <w:sz w:val="18"/>
                <w:szCs w:val="20"/>
                <w:lang w:eastAsia="en-GB"/>
              </w:rPr>
              <w:t xml:space="preserve"> is not included; </w:t>
            </w:r>
            <w:proofErr w:type="gramStart"/>
            <w:r w:rsidRPr="00746F11">
              <w:rPr>
                <w:rFonts w:ascii="Arial" w:eastAsia="Times New Roman" w:hAnsi="Arial" w:cs="Times New Roman"/>
                <w:sz w:val="18"/>
                <w:szCs w:val="20"/>
                <w:lang w:eastAsia="en-GB"/>
              </w:rPr>
              <w:t>otherwise</w:t>
            </w:r>
            <w:proofErr w:type="gramEnd"/>
            <w:r w:rsidRPr="00746F11">
              <w:rPr>
                <w:rFonts w:ascii="Arial" w:eastAsia="Times New Roman" w:hAnsi="Arial" w:cs="Times New Roman"/>
                <w:sz w:val="18"/>
                <w:szCs w:val="20"/>
                <w:lang w:eastAsia="en-GB"/>
              </w:rPr>
              <w:t xml:space="preserve"> the field is not present.</w:t>
            </w:r>
          </w:p>
        </w:tc>
      </w:tr>
      <w:tr w:rsidR="00746F11" w:rsidRPr="00746F11" w14:paraId="3793010C" w14:textId="77777777" w:rsidTr="008021EC">
        <w:trPr>
          <w:cantSplit/>
        </w:trPr>
        <w:tc>
          <w:tcPr>
            <w:tcW w:w="2268" w:type="dxa"/>
            <w:tcBorders>
              <w:top w:val="single" w:sz="4" w:space="0" w:color="808080"/>
              <w:left w:val="single" w:sz="4" w:space="0" w:color="808080"/>
              <w:bottom w:val="single" w:sz="4" w:space="0" w:color="808080"/>
              <w:right w:val="single" w:sz="4" w:space="0" w:color="808080"/>
            </w:tcBorders>
          </w:tcPr>
          <w:p w14:paraId="7E167B85"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en-GB"/>
              </w:rPr>
            </w:pPr>
            <w:r w:rsidRPr="00746F11">
              <w:rPr>
                <w:rFonts w:ascii="Arial" w:eastAsia="Times New Roman" w:hAnsi="Arial" w:cs="Times New Roman"/>
                <w:i/>
                <w:noProof/>
                <w:sz w:val="18"/>
                <w:szCs w:val="20"/>
                <w:lang w:eastAsia="en-GB"/>
              </w:rPr>
              <w:t>HO-SFNsynced</w:t>
            </w:r>
          </w:p>
        </w:tc>
        <w:tc>
          <w:tcPr>
            <w:tcW w:w="7371" w:type="dxa"/>
            <w:tcBorders>
              <w:top w:val="single" w:sz="4" w:space="0" w:color="808080"/>
              <w:left w:val="single" w:sz="4" w:space="0" w:color="808080"/>
              <w:bottom w:val="single" w:sz="4" w:space="0" w:color="808080"/>
              <w:right w:val="single" w:sz="4" w:space="0" w:color="808080"/>
            </w:tcBorders>
          </w:tcPr>
          <w:p w14:paraId="3F8DA22A"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746F11">
              <w:rPr>
                <w:rFonts w:ascii="Arial" w:eastAsia="Times New Roman" w:hAnsi="Arial" w:cs="Times New Roman"/>
                <w:sz w:val="18"/>
                <w:szCs w:val="20"/>
                <w:lang w:eastAsia="en-GB"/>
              </w:rPr>
              <w:t>This field is optionally present, need OP, in case of source E-UTRA and target E-UTRA cells are SFN synchronised.</w:t>
            </w:r>
          </w:p>
        </w:tc>
      </w:tr>
      <w:tr w:rsidR="00746F11" w:rsidRPr="00746F11" w14:paraId="06B2E45D" w14:textId="77777777" w:rsidTr="008021EC">
        <w:trPr>
          <w:cantSplit/>
        </w:trPr>
        <w:tc>
          <w:tcPr>
            <w:tcW w:w="2268" w:type="dxa"/>
          </w:tcPr>
          <w:p w14:paraId="1D9BF065"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en-GB"/>
              </w:rPr>
            </w:pPr>
            <w:r w:rsidRPr="00746F11">
              <w:rPr>
                <w:rFonts w:ascii="Arial" w:eastAsia="Times New Roman" w:hAnsi="Arial" w:cs="Times New Roman"/>
                <w:i/>
                <w:noProof/>
                <w:sz w:val="18"/>
                <w:szCs w:val="20"/>
                <w:lang w:eastAsia="en-GB"/>
              </w:rPr>
              <w:t>HO-toEUTRA</w:t>
            </w:r>
          </w:p>
        </w:tc>
        <w:tc>
          <w:tcPr>
            <w:tcW w:w="7371" w:type="dxa"/>
          </w:tcPr>
          <w:p w14:paraId="02620DAA"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746F11">
              <w:rPr>
                <w:rFonts w:ascii="Arial" w:eastAsia="Times New Roman" w:hAnsi="Arial" w:cs="Times New Roman"/>
                <w:sz w:val="18"/>
                <w:szCs w:val="20"/>
                <w:lang w:eastAsia="en-GB"/>
              </w:rPr>
              <w:t xml:space="preserve">The field is mandatory present in case of inter-RAT handover to E-UTRA; </w:t>
            </w:r>
            <w:proofErr w:type="gramStart"/>
            <w:r w:rsidRPr="00746F11">
              <w:rPr>
                <w:rFonts w:ascii="Arial" w:eastAsia="Times New Roman" w:hAnsi="Arial" w:cs="Times New Roman"/>
                <w:sz w:val="18"/>
                <w:szCs w:val="20"/>
                <w:lang w:eastAsia="en-GB"/>
              </w:rPr>
              <w:t>otherwise</w:t>
            </w:r>
            <w:proofErr w:type="gramEnd"/>
            <w:r w:rsidRPr="00746F11">
              <w:rPr>
                <w:rFonts w:ascii="Arial" w:eastAsia="Times New Roman" w:hAnsi="Arial" w:cs="Times New Roman"/>
                <w:sz w:val="18"/>
                <w:szCs w:val="20"/>
                <w:lang w:eastAsia="en-GB"/>
              </w:rPr>
              <w:t xml:space="preserve"> the field is optionally present, need ON.</w:t>
            </w:r>
          </w:p>
        </w:tc>
      </w:tr>
      <w:tr w:rsidR="00746F11" w:rsidRPr="00746F11" w14:paraId="7FFCE206" w14:textId="77777777" w:rsidTr="008021EC">
        <w:trPr>
          <w:cantSplit/>
        </w:trPr>
        <w:tc>
          <w:tcPr>
            <w:tcW w:w="2268" w:type="dxa"/>
          </w:tcPr>
          <w:p w14:paraId="17EF80B5"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en-GB"/>
              </w:rPr>
            </w:pPr>
            <w:r w:rsidRPr="00746F11">
              <w:rPr>
                <w:rFonts w:ascii="Arial" w:eastAsia="Times New Roman" w:hAnsi="Arial" w:cs="Times New Roman"/>
                <w:i/>
                <w:noProof/>
                <w:sz w:val="18"/>
                <w:szCs w:val="20"/>
                <w:lang w:eastAsia="en-GB"/>
              </w:rPr>
              <w:t>HO-toEUTRA2</w:t>
            </w:r>
          </w:p>
        </w:tc>
        <w:tc>
          <w:tcPr>
            <w:tcW w:w="7371" w:type="dxa"/>
          </w:tcPr>
          <w:p w14:paraId="5A295DB5"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746F11">
              <w:rPr>
                <w:rFonts w:ascii="Arial" w:eastAsia="Times New Roman" w:hAnsi="Arial" w:cs="Times New Roman"/>
                <w:sz w:val="18"/>
                <w:szCs w:val="20"/>
                <w:lang w:eastAsia="en-GB"/>
              </w:rPr>
              <w:t xml:space="preserve">The field is absent if </w:t>
            </w:r>
            <w:r w:rsidRPr="00746F11">
              <w:rPr>
                <w:rFonts w:ascii="Arial" w:eastAsia="Times New Roman" w:hAnsi="Arial" w:cs="Times New Roman"/>
                <w:i/>
                <w:sz w:val="18"/>
                <w:szCs w:val="20"/>
                <w:lang w:eastAsia="en-GB"/>
              </w:rPr>
              <w:t>carrierFreq-v9e0</w:t>
            </w:r>
            <w:r w:rsidRPr="00746F11">
              <w:rPr>
                <w:rFonts w:ascii="Arial" w:eastAsia="Times New Roman" w:hAnsi="Arial" w:cs="Times New Roman"/>
                <w:sz w:val="18"/>
                <w:szCs w:val="20"/>
                <w:lang w:eastAsia="en-GB"/>
              </w:rPr>
              <w:t xml:space="preserve"> is present. </w:t>
            </w:r>
            <w:proofErr w:type="gramStart"/>
            <w:r w:rsidRPr="00746F11">
              <w:rPr>
                <w:rFonts w:ascii="Arial" w:eastAsia="Times New Roman" w:hAnsi="Arial" w:cs="Times New Roman"/>
                <w:sz w:val="18"/>
                <w:szCs w:val="20"/>
                <w:lang w:eastAsia="en-GB"/>
              </w:rPr>
              <w:t>Otherwise</w:t>
            </w:r>
            <w:proofErr w:type="gramEnd"/>
            <w:r w:rsidRPr="00746F11">
              <w:rPr>
                <w:rFonts w:ascii="Arial" w:eastAsia="Times New Roman" w:hAnsi="Arial" w:cs="Times New Roman"/>
                <w:sz w:val="18"/>
                <w:szCs w:val="20"/>
                <w:lang w:eastAsia="en-GB"/>
              </w:rPr>
              <w:t xml:space="preserve"> it is mandatory present in case of inter-RAT handover to E-UTRA and optionally present, need ON, in all other cases.</w:t>
            </w:r>
          </w:p>
        </w:tc>
      </w:tr>
      <w:tr w:rsidR="00746F11" w:rsidRPr="00746F11" w14:paraId="301C6A93" w14:textId="77777777" w:rsidTr="008021EC">
        <w:trPr>
          <w:cantSplit/>
        </w:trPr>
        <w:tc>
          <w:tcPr>
            <w:tcW w:w="2268" w:type="dxa"/>
          </w:tcPr>
          <w:p w14:paraId="2377ECAE"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i/>
                <w:iCs/>
                <w:noProof/>
                <w:sz w:val="18"/>
                <w:szCs w:val="20"/>
                <w:lang w:eastAsia="en-GB"/>
              </w:rPr>
            </w:pPr>
            <w:proofErr w:type="spellStart"/>
            <w:r w:rsidRPr="00746F11">
              <w:rPr>
                <w:rFonts w:ascii="Arial" w:eastAsia="Times New Roman" w:hAnsi="Arial" w:cs="Times New Roman"/>
                <w:i/>
                <w:iCs/>
                <w:sz w:val="18"/>
                <w:szCs w:val="20"/>
                <w:lang w:eastAsia="ja-JP"/>
              </w:rPr>
              <w:t>NotFullConfigHO</w:t>
            </w:r>
            <w:proofErr w:type="spellEnd"/>
          </w:p>
        </w:tc>
        <w:tc>
          <w:tcPr>
            <w:tcW w:w="7371" w:type="dxa"/>
          </w:tcPr>
          <w:p w14:paraId="4ABF8349"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746F11">
              <w:rPr>
                <w:rFonts w:ascii="Arial" w:eastAsia="Times New Roman" w:hAnsi="Arial" w:cs="Times New Roman"/>
                <w:sz w:val="18"/>
                <w:szCs w:val="20"/>
                <w:lang w:eastAsia="ja-JP"/>
              </w:rPr>
              <w:t xml:space="preserve">This field is optionally present, Need OR, in case of handover within E-UTRA when the </w:t>
            </w:r>
            <w:proofErr w:type="spellStart"/>
            <w:r w:rsidRPr="00746F11">
              <w:rPr>
                <w:rFonts w:ascii="Arial" w:eastAsia="Times New Roman" w:hAnsi="Arial" w:cs="Times New Roman"/>
                <w:i/>
                <w:iCs/>
                <w:sz w:val="18"/>
                <w:szCs w:val="20"/>
                <w:lang w:eastAsia="ja-JP"/>
              </w:rPr>
              <w:t>fullConfig</w:t>
            </w:r>
            <w:proofErr w:type="spellEnd"/>
            <w:r w:rsidRPr="00746F11">
              <w:rPr>
                <w:rFonts w:ascii="Arial" w:eastAsia="Times New Roman" w:hAnsi="Arial" w:cs="Times New Roman"/>
                <w:sz w:val="18"/>
                <w:szCs w:val="20"/>
                <w:lang w:eastAsia="ja-JP"/>
              </w:rPr>
              <w:t xml:space="preserve"> is not included in the </w:t>
            </w:r>
            <w:r w:rsidRPr="00746F11">
              <w:rPr>
                <w:rFonts w:ascii="Arial" w:eastAsia="Times New Roman" w:hAnsi="Arial" w:cs="Times New Roman"/>
                <w:i/>
                <w:iCs/>
                <w:sz w:val="18"/>
                <w:szCs w:val="20"/>
                <w:lang w:eastAsia="ja-JP"/>
              </w:rPr>
              <w:t>RRCConnectionReconfiguration</w:t>
            </w:r>
            <w:r w:rsidRPr="00746F11">
              <w:rPr>
                <w:rFonts w:ascii="Arial" w:eastAsia="Times New Roman" w:hAnsi="Arial" w:cs="Times New Roman"/>
                <w:sz w:val="18"/>
                <w:szCs w:val="20"/>
                <w:lang w:eastAsia="ja-JP"/>
              </w:rPr>
              <w:t xml:space="preserve"> message. </w:t>
            </w:r>
            <w:proofErr w:type="gramStart"/>
            <w:r w:rsidRPr="00746F11">
              <w:rPr>
                <w:rFonts w:ascii="Arial" w:eastAsia="Times New Roman" w:hAnsi="Arial" w:cs="Times New Roman"/>
                <w:sz w:val="18"/>
                <w:szCs w:val="20"/>
                <w:lang w:eastAsia="ja-JP"/>
              </w:rPr>
              <w:t>Otherwise</w:t>
            </w:r>
            <w:proofErr w:type="gramEnd"/>
            <w:r w:rsidRPr="00746F11">
              <w:rPr>
                <w:rFonts w:ascii="Arial" w:eastAsia="Times New Roman" w:hAnsi="Arial" w:cs="Times New Roman"/>
                <w:sz w:val="18"/>
                <w:szCs w:val="20"/>
                <w:lang w:eastAsia="ja-JP"/>
              </w:rPr>
              <w:t xml:space="preserve"> the field is not present.</w:t>
            </w:r>
          </w:p>
        </w:tc>
      </w:tr>
      <w:tr w:rsidR="00746F11" w:rsidRPr="00746F11" w14:paraId="17498B57" w14:textId="77777777" w:rsidTr="008021EC">
        <w:trPr>
          <w:cantSplit/>
        </w:trPr>
        <w:tc>
          <w:tcPr>
            <w:tcW w:w="2268" w:type="dxa"/>
            <w:tcBorders>
              <w:top w:val="single" w:sz="4" w:space="0" w:color="808080"/>
              <w:left w:val="single" w:sz="4" w:space="0" w:color="808080"/>
              <w:bottom w:val="single" w:sz="4" w:space="0" w:color="808080"/>
              <w:right w:val="single" w:sz="4" w:space="0" w:color="808080"/>
            </w:tcBorders>
          </w:tcPr>
          <w:p w14:paraId="4D316830"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i/>
                <w:noProof/>
                <w:sz w:val="18"/>
                <w:szCs w:val="20"/>
                <w:lang w:eastAsia="en-GB"/>
              </w:rPr>
            </w:pPr>
            <w:r w:rsidRPr="00746F11">
              <w:rPr>
                <w:rFonts w:ascii="Arial" w:eastAsia="Times New Roman" w:hAnsi="Arial" w:cs="Times New Roman"/>
                <w:i/>
                <w:noProof/>
                <w:sz w:val="18"/>
                <w:szCs w:val="20"/>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7B76CAA8" w14:textId="77777777" w:rsidR="00746F11" w:rsidRPr="00746F11" w:rsidRDefault="00746F11" w:rsidP="00746F1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en-GB"/>
              </w:rPr>
            </w:pPr>
            <w:r w:rsidRPr="00746F11">
              <w:rPr>
                <w:rFonts w:ascii="Arial" w:eastAsia="Times New Roman" w:hAnsi="Arial" w:cs="Times New Roman"/>
                <w:sz w:val="18"/>
                <w:szCs w:val="20"/>
                <w:lang w:eastAsia="en-GB"/>
              </w:rPr>
              <w:t xml:space="preserve">This field is mandatory present in case of SCG establishment; </w:t>
            </w:r>
            <w:proofErr w:type="gramStart"/>
            <w:r w:rsidRPr="00746F11">
              <w:rPr>
                <w:rFonts w:ascii="Arial" w:eastAsia="Times New Roman" w:hAnsi="Arial" w:cs="Times New Roman"/>
                <w:sz w:val="18"/>
                <w:szCs w:val="20"/>
                <w:lang w:eastAsia="en-GB"/>
              </w:rPr>
              <w:t>otherwise</w:t>
            </w:r>
            <w:proofErr w:type="gramEnd"/>
            <w:r w:rsidRPr="00746F11">
              <w:rPr>
                <w:rFonts w:ascii="Arial" w:eastAsia="Times New Roman" w:hAnsi="Arial" w:cs="Times New Roman"/>
                <w:sz w:val="18"/>
                <w:szCs w:val="20"/>
                <w:lang w:eastAsia="en-GB"/>
              </w:rPr>
              <w:t xml:space="preserve"> the field is optionally present, need ON.</w:t>
            </w:r>
          </w:p>
        </w:tc>
      </w:tr>
    </w:tbl>
    <w:p w14:paraId="7B734944" w14:textId="77777777" w:rsidR="00746F11" w:rsidRPr="00746F11" w:rsidRDefault="00746F11" w:rsidP="00746F11">
      <w:pPr>
        <w:overflowPunct w:val="0"/>
        <w:autoSpaceDE w:val="0"/>
        <w:autoSpaceDN w:val="0"/>
        <w:adjustRightInd w:val="0"/>
        <w:spacing w:after="180" w:line="240" w:lineRule="auto"/>
        <w:textAlignment w:val="baseline"/>
        <w:rPr>
          <w:rFonts w:ascii="Times New Roman" w:eastAsia="Times New Roman" w:hAnsi="Times New Roman" w:cs="Times New Roman"/>
          <w:iCs/>
          <w:sz w:val="20"/>
          <w:szCs w:val="20"/>
          <w:lang w:eastAsia="ja-JP"/>
        </w:rPr>
      </w:pPr>
    </w:p>
    <w:p w14:paraId="10CEAC8B" w14:textId="06AEE319" w:rsidR="00746F11" w:rsidRDefault="00746F11" w:rsidP="00746F1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65F19EBB" w14:textId="77777777" w:rsidR="00045A67" w:rsidRPr="00045A67" w:rsidRDefault="00045A67" w:rsidP="00045A67">
      <w:pPr>
        <w:keepNext/>
        <w:keepLines/>
        <w:overflowPunct w:val="0"/>
        <w:autoSpaceDE w:val="0"/>
        <w:autoSpaceDN w:val="0"/>
        <w:adjustRightInd w:val="0"/>
        <w:spacing w:before="60" w:after="180" w:line="240" w:lineRule="auto"/>
        <w:jc w:val="center"/>
        <w:rPr>
          <w:rFonts w:ascii="Arial" w:eastAsia="Times New Roman" w:hAnsi="Arial" w:cs="Times New Roman"/>
          <w:b/>
          <w:sz w:val="20"/>
          <w:szCs w:val="20"/>
          <w:lang w:eastAsia="ja-JP"/>
        </w:rPr>
      </w:pPr>
      <w:r w:rsidRPr="00045A67">
        <w:rPr>
          <w:rFonts w:ascii="Arial" w:eastAsia="Times New Roman" w:hAnsi="Arial" w:cs="Arial"/>
          <w:b/>
          <w:bCs/>
          <w:i/>
          <w:iCs/>
          <w:sz w:val="20"/>
          <w:szCs w:val="20"/>
          <w:lang w:eastAsia="en-GB"/>
        </w:rPr>
        <w:t>PRACH-Config</w:t>
      </w:r>
      <w:r w:rsidRPr="00045A67">
        <w:rPr>
          <w:rFonts w:ascii="Arial" w:eastAsia="Times New Roman" w:hAnsi="Arial" w:cs="Arial"/>
          <w:b/>
          <w:sz w:val="20"/>
          <w:szCs w:val="20"/>
          <w:lang w:eastAsia="en-GB"/>
        </w:rPr>
        <w:t xml:space="preserve"> information elements</w:t>
      </w:r>
    </w:p>
    <w:p w14:paraId="01634900"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 ASN1START</w:t>
      </w:r>
    </w:p>
    <w:p w14:paraId="58F4290A"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29D74CA3"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PRACH-ConfigSIB ::=</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SEQUENCE {</w:t>
      </w:r>
    </w:p>
    <w:p w14:paraId="43A3CCA7"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rootSequenceIndex</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INTEGER (0..837),</w:t>
      </w:r>
    </w:p>
    <w:p w14:paraId="7DEEE86C"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prach-ConfigInfo</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PRACH-ConfigInfo</w:t>
      </w:r>
    </w:p>
    <w:p w14:paraId="51577B8F"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w:t>
      </w:r>
    </w:p>
    <w:p w14:paraId="242BEE66"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4465838A"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PRACH-ConfigSIB-v1310 ::=</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SEQUENCE {</w:t>
      </w:r>
    </w:p>
    <w:p w14:paraId="05741FBA"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rsrp-ThresholdsPrachInfoList-r13</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RSRP-ThresholdsPrachInfoList-r13,</w:t>
      </w:r>
    </w:p>
    <w:p w14:paraId="52F1C6D6"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mpdcch-startSF-CSS-RA-r13</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CHOICE {</w:t>
      </w:r>
    </w:p>
    <w:p w14:paraId="2065D649"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sv-SE" w:eastAsia="en-GB"/>
        </w:rPr>
      </w:pP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val="sv-SE" w:eastAsia="en-GB"/>
        </w:rPr>
        <w:t>fdd-r13</w:t>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t>ENUMERATED {v1, v1dot5, v2, v2dot5, v4, v5, v8,</w:t>
      </w:r>
    </w:p>
    <w:p w14:paraId="7DDA807D"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eastAsia="en-GB"/>
        </w:rPr>
        <w:t>v10},</w:t>
      </w:r>
    </w:p>
    <w:p w14:paraId="428030AC"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tdd-r13</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ENUMERATED {v1, v2, v4, v5, v8, v10, v20, spare}</w:t>
      </w:r>
    </w:p>
    <w:p w14:paraId="4AD81AAA"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OPTIONAL,</w:t>
      </w:r>
      <w:r w:rsidRPr="00045A67">
        <w:rPr>
          <w:rFonts w:ascii="Courier New" w:eastAsia="Times New Roman" w:hAnsi="Courier New" w:cs="Courier New"/>
          <w:noProof/>
          <w:sz w:val="16"/>
          <w:szCs w:val="20"/>
          <w:lang w:eastAsia="en-GB"/>
        </w:rPr>
        <w:tab/>
        <w:t>-- Cond MP</w:t>
      </w:r>
    </w:p>
    <w:p w14:paraId="5F83BFFA"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prach-HoppingOffset-r13</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INTEGER (0..94)</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OPTIONAL,</w:t>
      </w:r>
      <w:r w:rsidRPr="00045A67">
        <w:rPr>
          <w:rFonts w:ascii="Courier New" w:eastAsia="Times New Roman" w:hAnsi="Courier New" w:cs="Courier New"/>
          <w:noProof/>
          <w:sz w:val="16"/>
          <w:szCs w:val="20"/>
          <w:lang w:eastAsia="en-GB"/>
        </w:rPr>
        <w:tab/>
        <w:t>-- Need OR</w:t>
      </w:r>
    </w:p>
    <w:p w14:paraId="5C68B9F4"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prach-ParametersListCE-r13</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PRACH-ParametersListCE-r13</w:t>
      </w:r>
    </w:p>
    <w:p w14:paraId="38B2A134"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w:t>
      </w:r>
    </w:p>
    <w:p w14:paraId="37DF2062"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05EA16F0"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PRACH-ConfigSIB-v1530 ::=</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SEQUENCE {</w:t>
      </w:r>
    </w:p>
    <w:p w14:paraId="007EA5AC"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edt-PRACH-ParametersListCE-r15</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SEQUENCE (SIZE(1..maxCE-Level-r13)) OF EDT-PRACH-ParametersCE-r15</w:t>
      </w:r>
    </w:p>
    <w:p w14:paraId="15A6589B"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w:t>
      </w:r>
    </w:p>
    <w:p w14:paraId="29A1F0BA"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449CDA50"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PRACH-Config ::=</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SEQUENCE {</w:t>
      </w:r>
    </w:p>
    <w:p w14:paraId="506FFCE0"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rootSequenceIndex</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INTEGER (0..837),</w:t>
      </w:r>
    </w:p>
    <w:p w14:paraId="7344FC62"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prach-ConfigInfo</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PRACH-ConfigInfo</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OPTIONAL</w:t>
      </w:r>
      <w:r w:rsidRPr="00045A67">
        <w:rPr>
          <w:rFonts w:ascii="Courier New" w:eastAsia="Times New Roman" w:hAnsi="Courier New" w:cs="Courier New"/>
          <w:noProof/>
          <w:sz w:val="16"/>
          <w:szCs w:val="20"/>
          <w:lang w:eastAsia="en-GB"/>
        </w:rPr>
        <w:tab/>
        <w:t>-- Need ON</w:t>
      </w:r>
    </w:p>
    <w:p w14:paraId="389321BB"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w:t>
      </w:r>
    </w:p>
    <w:p w14:paraId="7F81CC96"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3192858A"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PRACH-Config-v1310 ::=</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SEQUENCE {</w:t>
      </w:r>
    </w:p>
    <w:p w14:paraId="5D19BA1A"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rsrp-ThresholdsPrachInfoList-r13</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RSRP-ThresholdsPrachInfoList-r13</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OPTIONAL,</w:t>
      </w:r>
      <w:r w:rsidRPr="00045A67">
        <w:rPr>
          <w:rFonts w:ascii="Courier New" w:eastAsia="Times New Roman" w:hAnsi="Courier New" w:cs="Courier New"/>
          <w:noProof/>
          <w:sz w:val="16"/>
          <w:szCs w:val="20"/>
          <w:lang w:eastAsia="en-GB"/>
        </w:rPr>
        <w:tab/>
        <w:t>-- Cond MP</w:t>
      </w:r>
    </w:p>
    <w:p w14:paraId="3F054F69"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mpdcch-startSF-CSS-RA-r13</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CHOICE {</w:t>
      </w:r>
    </w:p>
    <w:p w14:paraId="49C4526D"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sv-SE" w:eastAsia="en-GB"/>
        </w:rPr>
      </w:pP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val="sv-SE" w:eastAsia="en-GB"/>
        </w:rPr>
        <w:t>fdd-r13</w:t>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t>ENUMERATED {v1, v1dot5, v2, v2dot5, v4, v5, v8,</w:t>
      </w:r>
    </w:p>
    <w:p w14:paraId="0B9AECED"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val="sv-SE" w:eastAsia="en-GB"/>
        </w:rPr>
        <w:tab/>
      </w:r>
      <w:r w:rsidRPr="00045A67">
        <w:rPr>
          <w:rFonts w:ascii="Courier New" w:eastAsia="Times New Roman" w:hAnsi="Courier New" w:cs="Courier New"/>
          <w:noProof/>
          <w:sz w:val="16"/>
          <w:szCs w:val="20"/>
          <w:lang w:eastAsia="en-GB"/>
        </w:rPr>
        <w:t>v10},</w:t>
      </w:r>
    </w:p>
    <w:p w14:paraId="518004F5"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tdd-r13</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ENUMERATED {v1, v2, v4, v5, v8, v10, v20, spare}</w:t>
      </w:r>
    </w:p>
    <w:p w14:paraId="374B0212"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OPTIONAL,</w:t>
      </w:r>
      <w:r w:rsidRPr="00045A67">
        <w:rPr>
          <w:rFonts w:ascii="Courier New" w:eastAsia="Times New Roman" w:hAnsi="Courier New" w:cs="Courier New"/>
          <w:noProof/>
          <w:sz w:val="16"/>
          <w:szCs w:val="20"/>
          <w:lang w:eastAsia="en-GB"/>
        </w:rPr>
        <w:tab/>
        <w:t>-- Cond MP</w:t>
      </w:r>
    </w:p>
    <w:p w14:paraId="539B48ED"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prach-HoppingOffset-r13</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INTEGER (0..94)</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OPTIONAL,</w:t>
      </w:r>
      <w:r w:rsidRPr="00045A67">
        <w:rPr>
          <w:rFonts w:ascii="Courier New" w:eastAsia="Times New Roman" w:hAnsi="Courier New" w:cs="Courier New"/>
          <w:noProof/>
          <w:sz w:val="16"/>
          <w:szCs w:val="20"/>
          <w:lang w:eastAsia="en-GB"/>
        </w:rPr>
        <w:tab/>
        <w:t>-- Need OR</w:t>
      </w:r>
    </w:p>
    <w:p w14:paraId="07498484"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prach-ParametersListCE-r13</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PRACH-ParametersListCE-r13</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OPTIONAL,</w:t>
      </w:r>
      <w:r w:rsidRPr="00045A67">
        <w:rPr>
          <w:rFonts w:ascii="Courier New" w:eastAsia="Times New Roman" w:hAnsi="Courier New" w:cs="Courier New"/>
          <w:noProof/>
          <w:sz w:val="16"/>
          <w:szCs w:val="20"/>
          <w:lang w:eastAsia="en-GB"/>
        </w:rPr>
        <w:tab/>
        <w:t>-- Cond MP</w:t>
      </w:r>
    </w:p>
    <w:p w14:paraId="2A6D7C51"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highlight w:val="green"/>
          <w:lang w:eastAsia="en-GB"/>
        </w:rPr>
        <w:t>initial-CE-level-r13</w:t>
      </w:r>
      <w:r w:rsidRPr="00045A67">
        <w:rPr>
          <w:rFonts w:ascii="Courier New" w:eastAsia="Times New Roman" w:hAnsi="Courier New" w:cs="Courier New"/>
          <w:noProof/>
          <w:sz w:val="16"/>
          <w:szCs w:val="20"/>
          <w:highlight w:val="green"/>
          <w:lang w:eastAsia="en-GB"/>
        </w:rPr>
        <w:tab/>
      </w:r>
      <w:r w:rsidRPr="00045A67">
        <w:rPr>
          <w:rFonts w:ascii="Courier New" w:eastAsia="Times New Roman" w:hAnsi="Courier New" w:cs="Courier New"/>
          <w:noProof/>
          <w:sz w:val="16"/>
          <w:szCs w:val="20"/>
          <w:highlight w:val="green"/>
          <w:lang w:eastAsia="en-GB"/>
        </w:rPr>
        <w:tab/>
      </w:r>
      <w:r w:rsidRPr="00045A67">
        <w:rPr>
          <w:rFonts w:ascii="Courier New" w:eastAsia="Times New Roman" w:hAnsi="Courier New" w:cs="Courier New"/>
          <w:noProof/>
          <w:sz w:val="16"/>
          <w:szCs w:val="20"/>
          <w:highlight w:val="green"/>
          <w:lang w:eastAsia="en-GB"/>
        </w:rPr>
        <w:tab/>
      </w:r>
      <w:r w:rsidRPr="00045A67">
        <w:rPr>
          <w:rFonts w:ascii="Courier New" w:eastAsia="Times New Roman" w:hAnsi="Courier New" w:cs="Courier New"/>
          <w:noProof/>
          <w:sz w:val="16"/>
          <w:szCs w:val="20"/>
          <w:highlight w:val="green"/>
          <w:lang w:eastAsia="en-GB"/>
        </w:rPr>
        <w:tab/>
      </w:r>
      <w:r w:rsidRPr="00045A67">
        <w:rPr>
          <w:rFonts w:ascii="Courier New" w:eastAsia="Times New Roman" w:hAnsi="Courier New" w:cs="Courier New"/>
          <w:noProof/>
          <w:sz w:val="16"/>
          <w:szCs w:val="20"/>
          <w:highlight w:val="green"/>
          <w:lang w:eastAsia="en-GB"/>
        </w:rPr>
        <w:tab/>
        <w:t>INTEGER (0..3)</w:t>
      </w:r>
      <w:r w:rsidRPr="00045A67">
        <w:rPr>
          <w:rFonts w:ascii="Courier New" w:eastAsia="Times New Roman" w:hAnsi="Courier New" w:cs="Courier New"/>
          <w:noProof/>
          <w:sz w:val="16"/>
          <w:szCs w:val="20"/>
          <w:highlight w:val="green"/>
          <w:lang w:eastAsia="en-GB"/>
        </w:rPr>
        <w:tab/>
      </w:r>
      <w:r w:rsidRPr="00045A67">
        <w:rPr>
          <w:rFonts w:ascii="Courier New" w:eastAsia="Times New Roman" w:hAnsi="Courier New" w:cs="Courier New"/>
          <w:noProof/>
          <w:sz w:val="16"/>
          <w:szCs w:val="20"/>
          <w:highlight w:val="green"/>
          <w:lang w:eastAsia="en-GB"/>
        </w:rPr>
        <w:tab/>
        <w:t>OPTIONAL</w:t>
      </w:r>
      <w:r w:rsidRPr="00045A67">
        <w:rPr>
          <w:rFonts w:ascii="Courier New" w:eastAsia="Times New Roman" w:hAnsi="Courier New" w:cs="Courier New"/>
          <w:noProof/>
          <w:sz w:val="16"/>
          <w:szCs w:val="20"/>
          <w:highlight w:val="green"/>
          <w:lang w:eastAsia="en-GB"/>
        </w:rPr>
        <w:tab/>
        <w:t>-- Need OR</w:t>
      </w:r>
    </w:p>
    <w:p w14:paraId="45470A64"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w:t>
      </w:r>
    </w:p>
    <w:p w14:paraId="5166656F"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604E3B9F"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PRACH-Config-v1430 ::=</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SEQUENCE {</w:t>
      </w:r>
    </w:p>
    <w:p w14:paraId="34523CF9"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rootSequenceIndexHighSpeed-r14</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INTEGER (0..837),</w:t>
      </w:r>
    </w:p>
    <w:p w14:paraId="51F9D9BF"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zeroCorrelationZoneConfigHighSpeed-r14</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INTEGER (0..12),</w:t>
      </w:r>
    </w:p>
    <w:p w14:paraId="7923648D"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prach-ConfigIndexHighSpeed-r14</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INTEGER (0..63),</w:t>
      </w:r>
    </w:p>
    <w:p w14:paraId="5DD57234"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prach-FreqOffsetHighSpeed-r14</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INTEGER (0..94)</w:t>
      </w:r>
    </w:p>
    <w:p w14:paraId="608B0DD4"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w:t>
      </w:r>
    </w:p>
    <w:p w14:paraId="519E6F28"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461B3603"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PRACH-ConfigSCell-r10 ::=</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SEQUENCE {</w:t>
      </w:r>
    </w:p>
    <w:p w14:paraId="1CF3DAD2"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prach-ConfigIndex-r10</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INTEGER (0..63)</w:t>
      </w:r>
    </w:p>
    <w:p w14:paraId="521E79F0"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lastRenderedPageBreak/>
        <w:t>}</w:t>
      </w:r>
    </w:p>
    <w:p w14:paraId="7638C93F"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7B8D66A7"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PRACH-ConfigInfo ::=</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SEQUENCE {</w:t>
      </w:r>
    </w:p>
    <w:p w14:paraId="7AA7FCBD"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prach-ConfigIndex</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INTEGER (0..63),</w:t>
      </w:r>
    </w:p>
    <w:p w14:paraId="1997EA67"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highSpeedFlag</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BOOLEAN,</w:t>
      </w:r>
    </w:p>
    <w:p w14:paraId="7408421D"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zeroCorrelationZoneConfig</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INTEGER (0..15),</w:t>
      </w:r>
    </w:p>
    <w:p w14:paraId="7BDD446C"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prach-FreqOffset</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INTEGER (0..94)</w:t>
      </w:r>
    </w:p>
    <w:p w14:paraId="7296E708"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w:t>
      </w:r>
    </w:p>
    <w:p w14:paraId="222A0B3B"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41FD8A82"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PRACH-ParametersListCE-r13 ::=</w:t>
      </w:r>
      <w:r w:rsidRPr="00045A67">
        <w:rPr>
          <w:rFonts w:ascii="Courier New" w:eastAsia="Times New Roman" w:hAnsi="Courier New" w:cs="Courier New"/>
          <w:noProof/>
          <w:sz w:val="16"/>
          <w:szCs w:val="20"/>
          <w:lang w:eastAsia="en-GB"/>
        </w:rPr>
        <w:tab/>
        <w:t>SEQUENCE (SIZE(1..maxCE-Level-r13)) OF PRACH-ParametersCE-r13</w:t>
      </w:r>
    </w:p>
    <w:p w14:paraId="36B78048"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38C128F1"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PRACH-ParametersCE-r13 ::=</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SEQUENCE {</w:t>
      </w:r>
    </w:p>
    <w:p w14:paraId="654C76C5"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prach-ConfigIndex-r13</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INTEGER (0..63),</w:t>
      </w:r>
    </w:p>
    <w:p w14:paraId="41755FDF"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prach-FreqOffset-r13</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INTEGER (0..94),</w:t>
      </w:r>
    </w:p>
    <w:p w14:paraId="4EEBD4F6"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prach-StartingSubframe-r13</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ENUMERATED {sf2, sf4, sf8, sf16, sf32, sf64, sf128,</w:t>
      </w:r>
    </w:p>
    <w:p w14:paraId="4855D13C"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sf256}</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OPTIONAL,</w:t>
      </w:r>
      <w:r w:rsidRPr="00045A67">
        <w:rPr>
          <w:rFonts w:ascii="Courier New" w:eastAsia="Times New Roman" w:hAnsi="Courier New" w:cs="Courier New"/>
          <w:noProof/>
          <w:sz w:val="16"/>
          <w:szCs w:val="20"/>
          <w:lang w:eastAsia="en-GB"/>
        </w:rPr>
        <w:tab/>
        <w:t>-- Need OP</w:t>
      </w:r>
    </w:p>
    <w:p w14:paraId="1F48CBE8"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maxNumPreambleAttemptCE-r13</w:t>
      </w:r>
    </w:p>
    <w:p w14:paraId="46C34658"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ENUMERATED {n3, n4, n5, n6, n7, n8, n10}</w:t>
      </w:r>
      <w:r w:rsidRPr="00045A67">
        <w:rPr>
          <w:rFonts w:ascii="Courier New" w:eastAsia="Times New Roman" w:hAnsi="Courier New" w:cs="Courier New"/>
          <w:noProof/>
          <w:sz w:val="16"/>
          <w:szCs w:val="20"/>
          <w:lang w:eastAsia="en-GB"/>
        </w:rPr>
        <w:tab/>
        <w:t>OPTIONAL,</w:t>
      </w:r>
      <w:r w:rsidRPr="00045A67">
        <w:rPr>
          <w:rFonts w:ascii="Courier New" w:eastAsia="Times New Roman" w:hAnsi="Courier New" w:cs="Courier New"/>
          <w:noProof/>
          <w:sz w:val="16"/>
          <w:szCs w:val="20"/>
          <w:lang w:eastAsia="en-GB"/>
        </w:rPr>
        <w:tab/>
        <w:t>-- Need OP</w:t>
      </w:r>
    </w:p>
    <w:p w14:paraId="4C6E6740"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numRepetitionPerPreambleAttempt-r13</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ENUMERATED {n1,n2,n4,n8,n16,n32,n64,n128},</w:t>
      </w:r>
    </w:p>
    <w:p w14:paraId="427BCE74"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mpdcch-NarrowbandsToMonitor-r13</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SEQUENCE (SIZE(1..2)) OF</w:t>
      </w:r>
    </w:p>
    <w:p w14:paraId="22AC0791"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INTEGER (1..maxAvailNarrowBands-r13),</w:t>
      </w:r>
    </w:p>
    <w:p w14:paraId="3CAB0DD5"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mpdcch-NumRepetition-RA-r13</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ENUMERATED {r1, r2, r4, r8, r16,</w:t>
      </w:r>
    </w:p>
    <w:p w14:paraId="093E7B26"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r32, r64, r128, r256},</w:t>
      </w:r>
    </w:p>
    <w:p w14:paraId="3D072152"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prach-HoppingConfig-r13</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ENUMERATED {on,off}</w:t>
      </w:r>
    </w:p>
    <w:p w14:paraId="55960953"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w:t>
      </w:r>
    </w:p>
    <w:p w14:paraId="77F09A61"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645F6449"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EDT-PRACH-ParametersCE-r15 ::=</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SEQUENCE {</w:t>
      </w:r>
    </w:p>
    <w:p w14:paraId="3A9737D6"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edt-PRACH-ParametersCE-r15</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SEQUENCE {</w:t>
      </w:r>
    </w:p>
    <w:p w14:paraId="5645D51F"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prach-ConfigIndex-r15</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INTEGER (0..63),</w:t>
      </w:r>
    </w:p>
    <w:p w14:paraId="500DF1EF"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prach-FreqOffset-r15</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INTEGER (0..94),</w:t>
      </w:r>
    </w:p>
    <w:p w14:paraId="42073856"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prach-StartingSubframe-r15</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ENUMERATED {sf2, sf4, sf8, sf16, sf32, sf64, sf128, sf256}</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OPTIONAL,</w:t>
      </w:r>
      <w:r w:rsidRPr="00045A67">
        <w:rPr>
          <w:rFonts w:ascii="Courier New" w:eastAsia="Times New Roman" w:hAnsi="Courier New" w:cs="Courier New"/>
          <w:noProof/>
          <w:sz w:val="16"/>
          <w:szCs w:val="20"/>
          <w:lang w:eastAsia="en-GB"/>
        </w:rPr>
        <w:tab/>
        <w:t>-- Need OP</w:t>
      </w:r>
    </w:p>
    <w:p w14:paraId="2A092544"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mpdcch-NarrowbandsToMonitor-r15</w:t>
      </w:r>
      <w:r w:rsidRPr="00045A67">
        <w:rPr>
          <w:rFonts w:ascii="Courier New" w:eastAsia="Times New Roman" w:hAnsi="Courier New" w:cs="Courier New"/>
          <w:noProof/>
          <w:sz w:val="16"/>
          <w:szCs w:val="20"/>
          <w:lang w:eastAsia="en-GB"/>
        </w:rPr>
        <w:tab/>
      </w:r>
      <w:r w:rsidRPr="00045A67">
        <w:rPr>
          <w:rFonts w:ascii="Courier New" w:eastAsia="Times New Roman" w:hAnsi="Courier New" w:cs="Courier New"/>
          <w:noProof/>
          <w:sz w:val="16"/>
          <w:szCs w:val="20"/>
          <w:lang w:eastAsia="en-GB"/>
        </w:rPr>
        <w:tab/>
        <w:t>SEQUENCE (SIZE(1..2)) OF INTEGER (1..maxAvailNarrowBands-r13)</w:t>
      </w:r>
    </w:p>
    <w:p w14:paraId="3BE77C5E"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ab/>
        <w:t>}</w:t>
      </w:r>
      <w:r w:rsidRPr="00045A67">
        <w:rPr>
          <w:rFonts w:ascii="Courier New" w:eastAsia="Times New Roman" w:hAnsi="Courier New" w:cs="Courier New"/>
          <w:noProof/>
          <w:sz w:val="16"/>
          <w:szCs w:val="20"/>
          <w:lang w:eastAsia="en-GB"/>
        </w:rPr>
        <w:tab/>
        <w:t>OPTIONAL -- Need OR</w:t>
      </w:r>
    </w:p>
    <w:p w14:paraId="3A9AF3BF"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w:t>
      </w:r>
    </w:p>
    <w:p w14:paraId="6585B8CE"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560FAF8B"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RSRP-ThresholdsPrachInfoList-r13 ::= SEQUENCE (SIZE(1..3)) OF RSRP-Range</w:t>
      </w:r>
    </w:p>
    <w:p w14:paraId="32CE593D"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314248A9" w14:textId="77777777" w:rsidR="00045A67" w:rsidRPr="00045A67" w:rsidRDefault="00045A67" w:rsidP="00045A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45A67">
        <w:rPr>
          <w:rFonts w:ascii="Courier New" w:eastAsia="Times New Roman" w:hAnsi="Courier New" w:cs="Courier New"/>
          <w:noProof/>
          <w:sz w:val="16"/>
          <w:szCs w:val="20"/>
          <w:lang w:eastAsia="en-GB"/>
        </w:rPr>
        <w:t>-- ASN1STOP</w:t>
      </w:r>
    </w:p>
    <w:p w14:paraId="56EA4A85" w14:textId="77777777" w:rsidR="00045A67" w:rsidRPr="00045A67" w:rsidRDefault="00045A67" w:rsidP="00045A67">
      <w:pPr>
        <w:overflowPunct w:val="0"/>
        <w:autoSpaceDE w:val="0"/>
        <w:autoSpaceDN w:val="0"/>
        <w:adjustRightInd w:val="0"/>
        <w:spacing w:after="180" w:line="240" w:lineRule="auto"/>
        <w:rPr>
          <w:rFonts w:ascii="Times New Roman" w:eastAsia="Times New Roman" w:hAnsi="Times New Roman" w:cs="Times New Roman"/>
          <w:iCs/>
          <w:sz w:val="20"/>
          <w:szCs w:val="20"/>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45A67" w:rsidRPr="00045A67" w14:paraId="3F2D9E9E" w14:textId="77777777" w:rsidTr="00045A6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539A2F6" w14:textId="77777777" w:rsidR="00045A67" w:rsidRPr="00045A67" w:rsidRDefault="00045A67" w:rsidP="00045A67">
            <w:pPr>
              <w:keepNext/>
              <w:keepLines/>
              <w:overflowPunct w:val="0"/>
              <w:autoSpaceDE w:val="0"/>
              <w:autoSpaceDN w:val="0"/>
              <w:adjustRightInd w:val="0"/>
              <w:spacing w:after="0" w:line="240" w:lineRule="auto"/>
              <w:jc w:val="center"/>
              <w:rPr>
                <w:rFonts w:ascii="Arial" w:eastAsia="Times New Roman" w:hAnsi="Arial" w:cs="Arial"/>
                <w:b/>
                <w:sz w:val="18"/>
                <w:szCs w:val="20"/>
                <w:lang w:eastAsia="en-GB"/>
              </w:rPr>
            </w:pPr>
            <w:r w:rsidRPr="00045A67">
              <w:rPr>
                <w:rFonts w:ascii="Arial" w:eastAsia="Times New Roman" w:hAnsi="Arial" w:cs="Arial"/>
                <w:b/>
                <w:i/>
                <w:noProof/>
                <w:sz w:val="18"/>
                <w:szCs w:val="20"/>
                <w:lang w:eastAsia="en-GB"/>
              </w:rPr>
              <w:lastRenderedPageBreak/>
              <w:t>PRACH-Config</w:t>
            </w:r>
            <w:r w:rsidRPr="00045A67">
              <w:rPr>
                <w:rFonts w:ascii="Arial" w:eastAsia="Times New Roman" w:hAnsi="Arial" w:cs="Arial"/>
                <w:b/>
                <w:iCs/>
                <w:noProof/>
                <w:sz w:val="18"/>
                <w:szCs w:val="20"/>
                <w:lang w:eastAsia="en-GB"/>
              </w:rPr>
              <w:t xml:space="preserve"> field descriptions</w:t>
            </w:r>
          </w:p>
        </w:tc>
      </w:tr>
      <w:tr w:rsidR="00045A67" w:rsidRPr="00045A67" w14:paraId="011A61B7" w14:textId="77777777" w:rsidTr="00045A67">
        <w:tc>
          <w:tcPr>
            <w:tcW w:w="9639" w:type="dxa"/>
            <w:tcBorders>
              <w:top w:val="single" w:sz="4" w:space="0" w:color="808080"/>
              <w:left w:val="single" w:sz="4" w:space="0" w:color="808080"/>
              <w:bottom w:val="single" w:sz="4" w:space="0" w:color="808080"/>
              <w:right w:val="single" w:sz="4" w:space="0" w:color="808080"/>
            </w:tcBorders>
            <w:hideMark/>
          </w:tcPr>
          <w:p w14:paraId="542AF8ED"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sz w:val="18"/>
                <w:szCs w:val="20"/>
                <w:lang w:eastAsia="ja-JP"/>
              </w:rPr>
            </w:pPr>
            <w:proofErr w:type="spellStart"/>
            <w:r w:rsidRPr="00045A67">
              <w:rPr>
                <w:rFonts w:ascii="Arial" w:eastAsia="Times New Roman" w:hAnsi="Arial" w:cs="Arial"/>
                <w:b/>
                <w:i/>
                <w:sz w:val="18"/>
                <w:szCs w:val="20"/>
                <w:lang w:eastAsia="en-GB"/>
              </w:rPr>
              <w:t>edt</w:t>
            </w:r>
            <w:proofErr w:type="spellEnd"/>
            <w:r w:rsidRPr="00045A67">
              <w:rPr>
                <w:rFonts w:ascii="Arial" w:eastAsia="Times New Roman" w:hAnsi="Arial" w:cs="Arial"/>
                <w:b/>
                <w:i/>
                <w:sz w:val="18"/>
                <w:szCs w:val="20"/>
                <w:lang w:eastAsia="en-GB"/>
              </w:rPr>
              <w:t>-PRACH-</w:t>
            </w:r>
            <w:proofErr w:type="spellStart"/>
            <w:r w:rsidRPr="00045A67">
              <w:rPr>
                <w:rFonts w:ascii="Arial" w:eastAsia="Times New Roman" w:hAnsi="Arial" w:cs="Arial"/>
                <w:b/>
                <w:i/>
                <w:noProof/>
                <w:sz w:val="18"/>
                <w:szCs w:val="20"/>
                <w:lang w:eastAsia="en-GB"/>
              </w:rPr>
              <w:t>ParametersListCE</w:t>
            </w:r>
            <w:proofErr w:type="spellEnd"/>
          </w:p>
          <w:p w14:paraId="0F9C7AA9"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noProof/>
                <w:sz w:val="18"/>
                <w:szCs w:val="20"/>
                <w:lang w:eastAsia="en-GB"/>
              </w:rPr>
            </w:pPr>
            <w:r w:rsidRPr="00045A67">
              <w:rPr>
                <w:rFonts w:ascii="Arial" w:eastAsia="Times New Roman" w:hAnsi="Arial" w:cs="Arial"/>
                <w:bCs/>
                <w:noProof/>
                <w:sz w:val="18"/>
                <w:szCs w:val="20"/>
                <w:lang w:eastAsia="en-GB"/>
              </w:rPr>
              <w:t xml:space="preserve">Configures PRACH parameters for each CE level </w:t>
            </w:r>
            <w:r w:rsidRPr="00045A67">
              <w:rPr>
                <w:rFonts w:ascii="Arial" w:eastAsia="Times New Roman" w:hAnsi="Arial" w:cs="Arial"/>
                <w:sz w:val="18"/>
                <w:szCs w:val="20"/>
                <w:lang w:eastAsia="en-GB"/>
              </w:rPr>
              <w:t>applicable to a UE performing EDT</w:t>
            </w:r>
            <w:r w:rsidRPr="00045A67">
              <w:rPr>
                <w:rFonts w:ascii="Arial" w:eastAsia="Times New Roman" w:hAnsi="Arial" w:cs="Arial"/>
                <w:bCs/>
                <w:noProof/>
                <w:sz w:val="18"/>
                <w:szCs w:val="20"/>
                <w:lang w:eastAsia="en-GB"/>
              </w:rPr>
              <w:t xml:space="preserve">. If included, the number of entries is same as number of entries in </w:t>
            </w:r>
            <w:r w:rsidRPr="00045A67">
              <w:rPr>
                <w:rFonts w:ascii="Arial" w:eastAsia="Times New Roman" w:hAnsi="Arial" w:cs="Arial"/>
                <w:bCs/>
                <w:i/>
                <w:noProof/>
                <w:sz w:val="18"/>
                <w:szCs w:val="20"/>
                <w:lang w:eastAsia="en-GB"/>
              </w:rPr>
              <w:t>prach-ParametersListCE</w:t>
            </w:r>
            <w:r w:rsidRPr="00045A67">
              <w:rPr>
                <w:rFonts w:ascii="Arial" w:eastAsia="Times New Roman" w:hAnsi="Arial" w:cs="Arial"/>
                <w:bCs/>
                <w:noProof/>
                <w:sz w:val="18"/>
                <w:szCs w:val="20"/>
                <w:lang w:eastAsia="en-GB"/>
              </w:rPr>
              <w:t xml:space="preserve">. </w:t>
            </w:r>
            <w:r w:rsidRPr="00045A67">
              <w:rPr>
                <w:rFonts w:ascii="Arial" w:eastAsia="Times New Roman" w:hAnsi="Arial" w:cs="Arial"/>
                <w:noProof/>
                <w:sz w:val="18"/>
                <w:szCs w:val="20"/>
                <w:lang w:eastAsia="en-GB"/>
              </w:rPr>
              <w:t xml:space="preserve">The first entry in the list is the </w:t>
            </w:r>
            <w:r w:rsidRPr="00045A67">
              <w:rPr>
                <w:rFonts w:ascii="Arial" w:eastAsia="Times New Roman" w:hAnsi="Arial" w:cs="Arial"/>
                <w:bCs/>
                <w:noProof/>
                <w:sz w:val="18"/>
                <w:szCs w:val="20"/>
                <w:lang w:eastAsia="en-GB"/>
              </w:rPr>
              <w:t>PRACH parameters</w:t>
            </w:r>
            <w:r w:rsidRPr="00045A67">
              <w:rPr>
                <w:rFonts w:ascii="Arial" w:eastAsia="Times New Roman" w:hAnsi="Arial" w:cs="Arial"/>
                <w:noProof/>
                <w:sz w:val="18"/>
                <w:szCs w:val="20"/>
                <w:lang w:eastAsia="en-GB"/>
              </w:rPr>
              <w:t xml:space="preserve"> for CE level 0, the second entry in the list is the </w:t>
            </w:r>
            <w:r w:rsidRPr="00045A67">
              <w:rPr>
                <w:rFonts w:ascii="Arial" w:eastAsia="Times New Roman" w:hAnsi="Arial" w:cs="Arial"/>
                <w:bCs/>
                <w:noProof/>
                <w:sz w:val="18"/>
                <w:szCs w:val="20"/>
                <w:lang w:eastAsia="en-GB"/>
              </w:rPr>
              <w:t xml:space="preserve">PRACH parameters </w:t>
            </w:r>
            <w:r w:rsidRPr="00045A67">
              <w:rPr>
                <w:rFonts w:ascii="Arial" w:eastAsia="Times New Roman" w:hAnsi="Arial" w:cs="Arial"/>
                <w:noProof/>
                <w:sz w:val="18"/>
                <w:szCs w:val="20"/>
                <w:lang w:eastAsia="en-GB"/>
              </w:rPr>
              <w:t xml:space="preserve">for CE level 1, and so on. The parameters </w:t>
            </w:r>
            <w:r w:rsidRPr="00045A67">
              <w:rPr>
                <w:rFonts w:ascii="Arial" w:eastAsia="Times New Roman" w:hAnsi="Arial" w:cs="Arial"/>
                <w:i/>
                <w:noProof/>
                <w:sz w:val="18"/>
                <w:szCs w:val="20"/>
                <w:lang w:eastAsia="en-GB"/>
              </w:rPr>
              <w:t>maxNumPreambleAttemptCE</w:t>
            </w:r>
            <w:r w:rsidRPr="00045A67">
              <w:rPr>
                <w:rFonts w:ascii="Arial" w:eastAsia="Times New Roman" w:hAnsi="Arial" w:cs="Arial"/>
                <w:noProof/>
                <w:sz w:val="18"/>
                <w:szCs w:val="20"/>
                <w:lang w:eastAsia="en-GB"/>
              </w:rPr>
              <w:t xml:space="preserve">, </w:t>
            </w:r>
            <w:r w:rsidRPr="00045A67">
              <w:rPr>
                <w:rFonts w:ascii="Arial" w:eastAsia="Times New Roman" w:hAnsi="Arial" w:cs="Arial"/>
                <w:i/>
                <w:noProof/>
                <w:sz w:val="18"/>
                <w:szCs w:val="20"/>
                <w:lang w:eastAsia="en-GB"/>
              </w:rPr>
              <w:t>numRepetitionPerPreambleAttempt</w:t>
            </w:r>
            <w:r w:rsidRPr="00045A67">
              <w:rPr>
                <w:rFonts w:ascii="Arial" w:eastAsia="Times New Roman" w:hAnsi="Arial" w:cs="Arial"/>
                <w:noProof/>
                <w:sz w:val="18"/>
                <w:szCs w:val="20"/>
                <w:lang w:eastAsia="en-GB"/>
              </w:rPr>
              <w:t xml:space="preserve">, </w:t>
            </w:r>
            <w:r w:rsidRPr="00045A67">
              <w:rPr>
                <w:rFonts w:ascii="Arial" w:eastAsia="Times New Roman" w:hAnsi="Arial" w:cs="Arial"/>
                <w:i/>
                <w:noProof/>
                <w:sz w:val="18"/>
                <w:szCs w:val="20"/>
                <w:lang w:eastAsia="en-GB"/>
              </w:rPr>
              <w:t>mpdcch-NumRepetition-RA</w:t>
            </w:r>
            <w:r w:rsidRPr="00045A67">
              <w:rPr>
                <w:rFonts w:ascii="Arial" w:eastAsia="Times New Roman" w:hAnsi="Arial" w:cs="Arial"/>
                <w:noProof/>
                <w:sz w:val="18"/>
                <w:szCs w:val="20"/>
                <w:lang w:eastAsia="en-GB"/>
              </w:rPr>
              <w:t xml:space="preserve">, </w:t>
            </w:r>
            <w:r w:rsidRPr="00045A67">
              <w:rPr>
                <w:rFonts w:ascii="Arial" w:eastAsia="Times New Roman" w:hAnsi="Arial" w:cs="Arial"/>
                <w:i/>
                <w:noProof/>
                <w:sz w:val="18"/>
                <w:szCs w:val="20"/>
                <w:lang w:eastAsia="en-GB"/>
              </w:rPr>
              <w:t>prach-HoppingConfig</w:t>
            </w:r>
            <w:r w:rsidRPr="00045A67">
              <w:rPr>
                <w:rFonts w:ascii="Arial" w:eastAsia="Times New Roman" w:hAnsi="Arial" w:cs="Arial"/>
                <w:noProof/>
                <w:sz w:val="18"/>
                <w:szCs w:val="20"/>
                <w:lang w:eastAsia="en-GB"/>
              </w:rPr>
              <w:t xml:space="preserve"> included in </w:t>
            </w:r>
            <w:r w:rsidRPr="00045A67">
              <w:rPr>
                <w:rFonts w:ascii="Arial" w:eastAsia="Times New Roman" w:hAnsi="Arial" w:cs="Arial"/>
                <w:i/>
                <w:noProof/>
                <w:sz w:val="18"/>
                <w:szCs w:val="20"/>
                <w:lang w:eastAsia="en-GB"/>
              </w:rPr>
              <w:t>prach-ParametersListCE</w:t>
            </w:r>
            <w:r w:rsidRPr="00045A67">
              <w:rPr>
                <w:rFonts w:ascii="Arial" w:eastAsia="Times New Roman" w:hAnsi="Arial" w:cs="Arial"/>
                <w:noProof/>
                <w:sz w:val="18"/>
                <w:szCs w:val="20"/>
                <w:lang w:eastAsia="en-GB"/>
              </w:rPr>
              <w:t xml:space="preserve"> for CE level X are also applicable for EDT.</w:t>
            </w:r>
          </w:p>
        </w:tc>
      </w:tr>
      <w:tr w:rsidR="00045A67" w:rsidRPr="00045A67" w14:paraId="2A19337F" w14:textId="77777777" w:rsidTr="00045A67">
        <w:tc>
          <w:tcPr>
            <w:tcW w:w="9639" w:type="dxa"/>
            <w:tcBorders>
              <w:top w:val="single" w:sz="4" w:space="0" w:color="808080"/>
              <w:left w:val="single" w:sz="4" w:space="0" w:color="808080"/>
              <w:bottom w:val="single" w:sz="4" w:space="0" w:color="808080"/>
              <w:right w:val="single" w:sz="4" w:space="0" w:color="808080"/>
            </w:tcBorders>
            <w:hideMark/>
          </w:tcPr>
          <w:p w14:paraId="6C23656C"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noProof/>
                <w:sz w:val="18"/>
                <w:szCs w:val="20"/>
                <w:highlight w:val="green"/>
                <w:lang w:eastAsia="en-GB"/>
              </w:rPr>
            </w:pPr>
            <w:r w:rsidRPr="00045A67">
              <w:rPr>
                <w:rFonts w:ascii="Arial" w:eastAsia="Times New Roman" w:hAnsi="Arial" w:cs="Arial"/>
                <w:b/>
                <w:i/>
                <w:noProof/>
                <w:sz w:val="18"/>
                <w:szCs w:val="20"/>
                <w:highlight w:val="green"/>
                <w:lang w:eastAsia="en-GB"/>
              </w:rPr>
              <w:t>initial-CE-level</w:t>
            </w:r>
          </w:p>
          <w:p w14:paraId="24F6C611"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noProof/>
                <w:sz w:val="18"/>
                <w:szCs w:val="20"/>
                <w:lang w:eastAsia="en-GB"/>
              </w:rPr>
            </w:pPr>
            <w:r w:rsidRPr="00045A67">
              <w:rPr>
                <w:rFonts w:ascii="Arial" w:eastAsia="Times New Roman" w:hAnsi="Arial" w:cs="Arial"/>
                <w:sz w:val="18"/>
                <w:szCs w:val="20"/>
                <w:highlight w:val="green"/>
                <w:lang w:eastAsia="en-GB"/>
              </w:rPr>
              <w:t>Indicates initial PRACH CE</w:t>
            </w:r>
            <w:r w:rsidRPr="00045A67">
              <w:rPr>
                <w:rFonts w:ascii="Arial" w:eastAsia="Times New Roman" w:hAnsi="Arial" w:cs="Arial"/>
                <w:noProof/>
                <w:sz w:val="18"/>
                <w:szCs w:val="20"/>
                <w:highlight w:val="green"/>
                <w:lang w:eastAsia="en-GB"/>
              </w:rPr>
              <w:t xml:space="preserve"> </w:t>
            </w:r>
            <w:r w:rsidRPr="00045A67">
              <w:rPr>
                <w:rFonts w:ascii="Arial" w:eastAsia="Times New Roman" w:hAnsi="Arial" w:cs="Arial"/>
                <w:sz w:val="18"/>
                <w:szCs w:val="20"/>
                <w:highlight w:val="green"/>
                <w:lang w:eastAsia="en-GB"/>
              </w:rPr>
              <w:t xml:space="preserve">level at random access, see </w:t>
            </w:r>
            <w:r w:rsidRPr="00045A67">
              <w:rPr>
                <w:rFonts w:ascii="Arial" w:eastAsia="Times New Roman" w:hAnsi="Arial" w:cs="Arial"/>
                <w:noProof/>
                <w:sz w:val="18"/>
                <w:szCs w:val="20"/>
                <w:highlight w:val="green"/>
                <w:lang w:eastAsia="en-GB"/>
              </w:rPr>
              <w:t xml:space="preserve">TS 36.321 [6]. If not configured, UE selects PRACH CE level based on measured RSRP level, </w:t>
            </w:r>
            <w:r w:rsidRPr="00045A67">
              <w:rPr>
                <w:rFonts w:ascii="Arial" w:eastAsia="Times New Roman" w:hAnsi="Arial" w:cs="Arial"/>
                <w:sz w:val="18"/>
                <w:szCs w:val="20"/>
                <w:highlight w:val="green"/>
                <w:lang w:eastAsia="en-GB"/>
              </w:rPr>
              <w:t xml:space="preserve">see </w:t>
            </w:r>
            <w:r w:rsidRPr="00045A67">
              <w:rPr>
                <w:rFonts w:ascii="Arial" w:eastAsia="Times New Roman" w:hAnsi="Arial" w:cs="Arial"/>
                <w:noProof/>
                <w:sz w:val="18"/>
                <w:szCs w:val="20"/>
                <w:highlight w:val="green"/>
                <w:lang w:eastAsia="en-GB"/>
              </w:rPr>
              <w:t>TS 36.321 [6].</w:t>
            </w:r>
          </w:p>
        </w:tc>
      </w:tr>
      <w:tr w:rsidR="00045A67" w:rsidRPr="00045A67" w14:paraId="4A3B07AD" w14:textId="77777777" w:rsidTr="00045A67">
        <w:tc>
          <w:tcPr>
            <w:tcW w:w="9639" w:type="dxa"/>
            <w:tcBorders>
              <w:top w:val="single" w:sz="4" w:space="0" w:color="808080"/>
              <w:left w:val="single" w:sz="4" w:space="0" w:color="808080"/>
              <w:bottom w:val="single" w:sz="4" w:space="0" w:color="808080"/>
              <w:right w:val="single" w:sz="4" w:space="0" w:color="808080"/>
            </w:tcBorders>
            <w:hideMark/>
          </w:tcPr>
          <w:p w14:paraId="23D96741"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noProof/>
                <w:sz w:val="18"/>
                <w:szCs w:val="20"/>
                <w:lang w:eastAsia="en-GB"/>
              </w:rPr>
            </w:pPr>
            <w:r w:rsidRPr="00045A67">
              <w:rPr>
                <w:rFonts w:ascii="Arial" w:eastAsia="Times New Roman" w:hAnsi="Arial" w:cs="Arial"/>
                <w:b/>
                <w:i/>
                <w:noProof/>
                <w:sz w:val="18"/>
                <w:szCs w:val="20"/>
                <w:lang w:eastAsia="en-GB"/>
              </w:rPr>
              <w:t>highSpeedFlag</w:t>
            </w:r>
          </w:p>
          <w:p w14:paraId="665AF377"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sz w:val="18"/>
                <w:szCs w:val="20"/>
                <w:lang w:eastAsia="en-GB"/>
              </w:rPr>
            </w:pPr>
            <w:r w:rsidRPr="00045A67">
              <w:rPr>
                <w:rFonts w:ascii="Arial" w:eastAsia="Times New Roman" w:hAnsi="Arial" w:cs="Arial"/>
                <w:sz w:val="18"/>
                <w:szCs w:val="20"/>
                <w:lang w:eastAsia="en-GB"/>
              </w:rPr>
              <w:t>Parameter: High-speed-flag, see TS 36.211 [21], clause 5.7.2]. TRUE corresponds to Restricted set and FALSE to Unrestricted set.</w:t>
            </w:r>
          </w:p>
        </w:tc>
      </w:tr>
      <w:tr w:rsidR="00045A67" w:rsidRPr="00045A67" w14:paraId="045E251C" w14:textId="77777777" w:rsidTr="00045A67">
        <w:tc>
          <w:tcPr>
            <w:tcW w:w="9639" w:type="dxa"/>
            <w:tcBorders>
              <w:top w:val="single" w:sz="4" w:space="0" w:color="808080"/>
              <w:left w:val="single" w:sz="4" w:space="0" w:color="808080"/>
              <w:bottom w:val="single" w:sz="4" w:space="0" w:color="808080"/>
              <w:right w:val="single" w:sz="4" w:space="0" w:color="808080"/>
            </w:tcBorders>
            <w:hideMark/>
          </w:tcPr>
          <w:p w14:paraId="55A263D1"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noProof/>
                <w:sz w:val="18"/>
                <w:szCs w:val="20"/>
                <w:lang w:eastAsia="en-GB"/>
              </w:rPr>
            </w:pPr>
            <w:r w:rsidRPr="00045A67">
              <w:rPr>
                <w:rFonts w:ascii="Arial" w:eastAsia="Times New Roman" w:hAnsi="Arial" w:cs="Arial"/>
                <w:b/>
                <w:i/>
                <w:noProof/>
                <w:sz w:val="18"/>
                <w:szCs w:val="20"/>
                <w:lang w:eastAsia="en-GB"/>
              </w:rPr>
              <w:t>maxNumPreambleAttemptCE</w:t>
            </w:r>
          </w:p>
          <w:p w14:paraId="51DC3F50"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noProof/>
                <w:sz w:val="18"/>
                <w:szCs w:val="20"/>
                <w:lang w:eastAsia="en-GB"/>
              </w:rPr>
            </w:pPr>
            <w:r w:rsidRPr="00045A67">
              <w:rPr>
                <w:rFonts w:ascii="Arial" w:eastAsia="Times New Roman" w:hAnsi="Arial" w:cs="Arial"/>
                <w:noProof/>
                <w:sz w:val="18"/>
                <w:szCs w:val="20"/>
                <w:lang w:eastAsia="en-GB"/>
              </w:rPr>
              <w:t>Maximum number of preamble transmission attempts per CE level. See TS 36.321 [6].</w:t>
            </w:r>
          </w:p>
          <w:p w14:paraId="0975B99B"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noProof/>
                <w:sz w:val="18"/>
                <w:szCs w:val="20"/>
                <w:lang w:eastAsia="en-GB"/>
              </w:rPr>
            </w:pPr>
            <w:r w:rsidRPr="00045A67">
              <w:rPr>
                <w:rFonts w:ascii="Arial" w:eastAsia="Times New Roman" w:hAnsi="Arial" w:cs="Arial"/>
                <w:noProof/>
                <w:sz w:val="18"/>
                <w:szCs w:val="20"/>
                <w:lang w:eastAsia="en-GB"/>
              </w:rPr>
              <w:t>If the field is absent, the UE shall use the default value n3.</w:t>
            </w:r>
          </w:p>
        </w:tc>
      </w:tr>
      <w:tr w:rsidR="00045A67" w:rsidRPr="00045A67" w14:paraId="7519A7CF" w14:textId="77777777" w:rsidTr="00045A67">
        <w:tc>
          <w:tcPr>
            <w:tcW w:w="9639" w:type="dxa"/>
            <w:tcBorders>
              <w:top w:val="single" w:sz="4" w:space="0" w:color="808080"/>
              <w:left w:val="single" w:sz="4" w:space="0" w:color="808080"/>
              <w:bottom w:val="single" w:sz="4" w:space="0" w:color="808080"/>
              <w:right w:val="single" w:sz="4" w:space="0" w:color="808080"/>
            </w:tcBorders>
            <w:hideMark/>
          </w:tcPr>
          <w:p w14:paraId="2AC266AF"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noProof/>
                <w:sz w:val="18"/>
                <w:szCs w:val="20"/>
                <w:lang w:eastAsia="en-GB"/>
              </w:rPr>
            </w:pPr>
            <w:r w:rsidRPr="00045A67">
              <w:rPr>
                <w:rFonts w:ascii="Arial" w:eastAsia="Times New Roman" w:hAnsi="Arial" w:cs="Arial"/>
                <w:b/>
                <w:i/>
                <w:noProof/>
                <w:sz w:val="18"/>
                <w:szCs w:val="20"/>
                <w:lang w:eastAsia="en-GB"/>
              </w:rPr>
              <w:t>mpdcch-NarrowbandsToMonitor</w:t>
            </w:r>
          </w:p>
          <w:p w14:paraId="7EEA144C"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noProof/>
                <w:sz w:val="18"/>
                <w:szCs w:val="20"/>
                <w:lang w:eastAsia="en-GB"/>
              </w:rPr>
            </w:pPr>
            <w:r w:rsidRPr="00045A67">
              <w:rPr>
                <w:rFonts w:ascii="Arial" w:eastAsia="Times New Roman" w:hAnsi="Arial" w:cs="Arial"/>
                <w:noProof/>
                <w:sz w:val="18"/>
                <w:szCs w:val="20"/>
                <w:lang w:eastAsia="en-GB"/>
              </w:rPr>
              <w:t xml:space="preserve">Narrowbands to monitor for MPDCCH for RAR, see TS 36.213 [23], clause 6.2. </w:t>
            </w:r>
            <w:r w:rsidRPr="00045A67">
              <w:rPr>
                <w:rFonts w:ascii="Arial" w:eastAsia="Times New Roman" w:hAnsi="Arial" w:cs="Arial"/>
                <w:sz w:val="18"/>
                <w:szCs w:val="20"/>
                <w:lang w:eastAsia="en-GB"/>
              </w:rPr>
              <w:t>Field values (</w:t>
            </w:r>
            <w:proofErr w:type="gramStart"/>
            <w:r w:rsidRPr="00045A67">
              <w:rPr>
                <w:rFonts w:ascii="Arial" w:eastAsia="Times New Roman" w:hAnsi="Arial" w:cs="Arial"/>
                <w:sz w:val="18"/>
                <w:szCs w:val="20"/>
                <w:lang w:eastAsia="en-GB"/>
              </w:rPr>
              <w:t>1..</w:t>
            </w:r>
            <w:proofErr w:type="gramEnd"/>
            <w:r w:rsidRPr="00045A67">
              <w:rPr>
                <w:rFonts w:ascii="Arial" w:eastAsia="Times New Roman" w:hAnsi="Arial" w:cs="Arial"/>
                <w:i/>
                <w:sz w:val="18"/>
                <w:szCs w:val="20"/>
                <w:lang w:eastAsia="en-GB"/>
              </w:rPr>
              <w:t>maxAvailNarrowBands-r13</w:t>
            </w:r>
            <w:r w:rsidRPr="00045A67">
              <w:rPr>
                <w:rFonts w:ascii="Arial" w:eastAsia="Times New Roman" w:hAnsi="Arial" w:cs="Arial"/>
                <w:sz w:val="18"/>
                <w:szCs w:val="20"/>
                <w:lang w:eastAsia="en-GB"/>
              </w:rPr>
              <w:t>) correspond to narrowband indices (0..</w:t>
            </w:r>
            <w:r w:rsidRPr="00045A67">
              <w:rPr>
                <w:rFonts w:ascii="Arial" w:eastAsia="Times New Roman" w:hAnsi="Arial" w:cs="Arial"/>
                <w:i/>
                <w:sz w:val="18"/>
                <w:szCs w:val="20"/>
                <w:lang w:eastAsia="en-GB"/>
              </w:rPr>
              <w:t>maxAvailNarrowBands-r13</w:t>
            </w:r>
            <w:r w:rsidRPr="00045A67">
              <w:rPr>
                <w:rFonts w:ascii="Arial" w:eastAsia="Times New Roman" w:hAnsi="Arial" w:cs="Arial"/>
                <w:sz w:val="18"/>
                <w:szCs w:val="20"/>
                <w:lang w:eastAsia="en-GB"/>
              </w:rPr>
              <w:t>-1) as specified in TS 36.211 [21].</w:t>
            </w:r>
          </w:p>
        </w:tc>
      </w:tr>
      <w:tr w:rsidR="00045A67" w:rsidRPr="00045A67" w14:paraId="29814C80" w14:textId="77777777" w:rsidTr="00045A67">
        <w:tc>
          <w:tcPr>
            <w:tcW w:w="9639" w:type="dxa"/>
            <w:tcBorders>
              <w:top w:val="single" w:sz="4" w:space="0" w:color="808080"/>
              <w:left w:val="single" w:sz="4" w:space="0" w:color="808080"/>
              <w:bottom w:val="single" w:sz="4" w:space="0" w:color="808080"/>
              <w:right w:val="single" w:sz="4" w:space="0" w:color="808080"/>
            </w:tcBorders>
            <w:hideMark/>
          </w:tcPr>
          <w:p w14:paraId="7447A84E"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sz w:val="18"/>
                <w:szCs w:val="20"/>
                <w:lang w:eastAsia="ja-JP"/>
              </w:rPr>
            </w:pPr>
            <w:proofErr w:type="spellStart"/>
            <w:r w:rsidRPr="00045A67">
              <w:rPr>
                <w:rFonts w:ascii="Arial" w:eastAsia="Times New Roman" w:hAnsi="Arial" w:cs="Arial"/>
                <w:b/>
                <w:i/>
                <w:sz w:val="18"/>
                <w:szCs w:val="20"/>
                <w:lang w:eastAsia="en-GB"/>
              </w:rPr>
              <w:t>mpdcch</w:t>
            </w:r>
            <w:proofErr w:type="spellEnd"/>
            <w:r w:rsidRPr="00045A67">
              <w:rPr>
                <w:rFonts w:ascii="Arial" w:eastAsia="Times New Roman" w:hAnsi="Arial" w:cs="Arial"/>
                <w:b/>
                <w:i/>
                <w:sz w:val="18"/>
                <w:szCs w:val="20"/>
                <w:lang w:eastAsia="en-GB"/>
              </w:rPr>
              <w:t>-</w:t>
            </w:r>
            <w:proofErr w:type="spellStart"/>
            <w:r w:rsidRPr="00045A67">
              <w:rPr>
                <w:rFonts w:ascii="Arial" w:eastAsia="Times New Roman" w:hAnsi="Arial" w:cs="Arial"/>
                <w:b/>
                <w:i/>
                <w:sz w:val="18"/>
                <w:szCs w:val="20"/>
                <w:lang w:eastAsia="en-GB"/>
              </w:rPr>
              <w:t>NumRepetition</w:t>
            </w:r>
            <w:proofErr w:type="spellEnd"/>
            <w:r w:rsidRPr="00045A67">
              <w:rPr>
                <w:rFonts w:ascii="Arial" w:eastAsia="Times New Roman" w:hAnsi="Arial" w:cs="Arial"/>
                <w:b/>
                <w:i/>
                <w:sz w:val="18"/>
                <w:szCs w:val="20"/>
                <w:lang w:eastAsia="en-GB"/>
              </w:rPr>
              <w:t>-RA</w:t>
            </w:r>
          </w:p>
          <w:p w14:paraId="7C10BF21"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bCs/>
                <w:i/>
                <w:noProof/>
                <w:sz w:val="18"/>
                <w:szCs w:val="20"/>
                <w:lang w:eastAsia="en-GB"/>
              </w:rPr>
            </w:pPr>
            <w:r w:rsidRPr="00045A67">
              <w:rPr>
                <w:rFonts w:ascii="Arial" w:eastAsia="Times New Roman" w:hAnsi="Arial" w:cs="Arial"/>
                <w:bCs/>
                <w:noProof/>
                <w:sz w:val="18"/>
                <w:szCs w:val="20"/>
                <w:lang w:eastAsia="en-GB"/>
              </w:rPr>
              <w:t>Maximum number of repetitions for MPDCCH common search space (CSS) for RAR, Msg3 and Msg4</w:t>
            </w:r>
            <w:r w:rsidRPr="00045A67">
              <w:rPr>
                <w:rFonts w:ascii="Arial" w:eastAsia="Times New Roman" w:hAnsi="Arial" w:cs="Arial"/>
                <w:sz w:val="18"/>
                <w:szCs w:val="20"/>
                <w:lang w:eastAsia="en-GB"/>
              </w:rPr>
              <w:t>, see TS 36.211 [21].</w:t>
            </w:r>
          </w:p>
        </w:tc>
      </w:tr>
      <w:tr w:rsidR="00045A67" w:rsidRPr="00045A67" w14:paraId="23573FEE" w14:textId="77777777" w:rsidTr="00045A67">
        <w:tc>
          <w:tcPr>
            <w:tcW w:w="9639" w:type="dxa"/>
            <w:tcBorders>
              <w:top w:val="single" w:sz="4" w:space="0" w:color="808080"/>
              <w:left w:val="single" w:sz="4" w:space="0" w:color="808080"/>
              <w:bottom w:val="single" w:sz="4" w:space="0" w:color="808080"/>
              <w:right w:val="single" w:sz="4" w:space="0" w:color="808080"/>
            </w:tcBorders>
            <w:hideMark/>
          </w:tcPr>
          <w:p w14:paraId="6060998C"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noProof/>
                <w:sz w:val="18"/>
                <w:szCs w:val="20"/>
                <w:lang w:eastAsia="en-GB"/>
              </w:rPr>
            </w:pPr>
            <w:proofErr w:type="spellStart"/>
            <w:r w:rsidRPr="00045A67">
              <w:rPr>
                <w:rFonts w:ascii="Arial" w:eastAsia="Times New Roman" w:hAnsi="Arial" w:cs="Arial"/>
                <w:b/>
                <w:i/>
                <w:sz w:val="18"/>
                <w:szCs w:val="20"/>
                <w:lang w:eastAsia="en-GB"/>
              </w:rPr>
              <w:t>mpdcch</w:t>
            </w:r>
            <w:proofErr w:type="spellEnd"/>
            <w:r w:rsidRPr="00045A67">
              <w:rPr>
                <w:rFonts w:ascii="Arial" w:eastAsia="Times New Roman" w:hAnsi="Arial" w:cs="Arial"/>
                <w:b/>
                <w:i/>
                <w:sz w:val="18"/>
                <w:szCs w:val="20"/>
                <w:lang w:eastAsia="en-GB"/>
              </w:rPr>
              <w:t>-</w:t>
            </w:r>
            <w:proofErr w:type="spellStart"/>
            <w:r w:rsidRPr="00045A67">
              <w:rPr>
                <w:rFonts w:ascii="Arial" w:eastAsia="Times New Roman" w:hAnsi="Arial" w:cs="Arial"/>
                <w:b/>
                <w:i/>
                <w:sz w:val="18"/>
                <w:szCs w:val="20"/>
                <w:lang w:eastAsia="en-GB"/>
              </w:rPr>
              <w:t>startSF</w:t>
            </w:r>
            <w:proofErr w:type="spellEnd"/>
            <w:r w:rsidRPr="00045A67">
              <w:rPr>
                <w:rFonts w:ascii="Arial" w:eastAsia="Times New Roman" w:hAnsi="Arial" w:cs="Arial"/>
                <w:b/>
                <w:i/>
                <w:sz w:val="18"/>
                <w:szCs w:val="20"/>
                <w:lang w:eastAsia="en-GB"/>
              </w:rPr>
              <w:t>-CSS-RA</w:t>
            </w:r>
          </w:p>
          <w:p w14:paraId="74EF81E6"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noProof/>
                <w:sz w:val="18"/>
                <w:szCs w:val="20"/>
                <w:lang w:eastAsia="en-GB"/>
              </w:rPr>
            </w:pPr>
            <w:r w:rsidRPr="00045A67">
              <w:rPr>
                <w:rFonts w:ascii="Arial" w:eastAsia="Times New Roman" w:hAnsi="Arial" w:cs="Arial"/>
                <w:noProof/>
                <w:sz w:val="18"/>
                <w:szCs w:val="20"/>
                <w:lang w:eastAsia="en-GB"/>
              </w:rPr>
              <w:t xml:space="preserve">Starting subframe configuration for MPDCCH common search space (CSS), including RAR, Msg3 retransmission, PDSCH with contention resolution and PDSCH with CCCH MAC SDU, see TS 36.211 [21] and TS 36.213 [23]. </w:t>
            </w:r>
            <w:r w:rsidRPr="00045A67">
              <w:rPr>
                <w:rFonts w:ascii="Arial" w:eastAsia="Times New Roman" w:hAnsi="Arial" w:cs="Arial"/>
                <w:sz w:val="18"/>
                <w:szCs w:val="20"/>
                <w:lang w:eastAsia="en-GB"/>
              </w:rPr>
              <w:t>Value v1 corresponds to 1, value v1dot5 corresponds to 1.5, and so on.</w:t>
            </w:r>
          </w:p>
        </w:tc>
      </w:tr>
      <w:tr w:rsidR="00045A67" w:rsidRPr="00045A67" w14:paraId="0E66C4EA" w14:textId="77777777" w:rsidTr="00045A67">
        <w:tc>
          <w:tcPr>
            <w:tcW w:w="9639" w:type="dxa"/>
            <w:tcBorders>
              <w:top w:val="single" w:sz="4" w:space="0" w:color="808080"/>
              <w:left w:val="single" w:sz="4" w:space="0" w:color="808080"/>
              <w:bottom w:val="single" w:sz="4" w:space="0" w:color="808080"/>
              <w:right w:val="single" w:sz="4" w:space="0" w:color="808080"/>
            </w:tcBorders>
            <w:hideMark/>
          </w:tcPr>
          <w:p w14:paraId="653C4C2D"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noProof/>
                <w:sz w:val="18"/>
                <w:szCs w:val="20"/>
                <w:lang w:eastAsia="en-GB"/>
              </w:rPr>
            </w:pPr>
            <w:r w:rsidRPr="00045A67">
              <w:rPr>
                <w:rFonts w:ascii="Arial" w:eastAsia="Times New Roman" w:hAnsi="Arial" w:cs="Arial"/>
                <w:b/>
                <w:i/>
                <w:noProof/>
                <w:sz w:val="18"/>
                <w:szCs w:val="20"/>
                <w:lang w:eastAsia="en-GB"/>
              </w:rPr>
              <w:t>numRepetitionPerPreambleAttempt</w:t>
            </w:r>
          </w:p>
          <w:p w14:paraId="55433576"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noProof/>
                <w:sz w:val="18"/>
                <w:szCs w:val="20"/>
                <w:lang w:eastAsia="en-GB"/>
              </w:rPr>
            </w:pPr>
            <w:r w:rsidRPr="00045A67">
              <w:rPr>
                <w:rFonts w:ascii="Arial" w:eastAsia="Times New Roman" w:hAnsi="Arial" w:cs="Arial"/>
                <w:noProof/>
                <w:sz w:val="18"/>
                <w:szCs w:val="20"/>
                <w:lang w:eastAsia="en-GB"/>
              </w:rPr>
              <w:t>Number of PRACH repetitions per attempt for each CE level, See TS 36.211 [21].</w:t>
            </w:r>
          </w:p>
        </w:tc>
      </w:tr>
      <w:tr w:rsidR="00045A67" w:rsidRPr="00045A67" w14:paraId="54DF8728" w14:textId="77777777" w:rsidTr="00045A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9CFEB5"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noProof/>
                <w:sz w:val="18"/>
                <w:szCs w:val="20"/>
                <w:lang w:eastAsia="en-GB"/>
              </w:rPr>
            </w:pPr>
            <w:r w:rsidRPr="00045A67">
              <w:rPr>
                <w:rFonts w:ascii="Arial" w:eastAsia="Times New Roman" w:hAnsi="Arial" w:cs="Arial"/>
                <w:b/>
                <w:i/>
                <w:noProof/>
                <w:sz w:val="18"/>
                <w:szCs w:val="20"/>
                <w:lang w:eastAsia="en-GB"/>
              </w:rPr>
              <w:t>prach-ConfigIndex</w:t>
            </w:r>
          </w:p>
          <w:p w14:paraId="7CE413FB"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sz w:val="18"/>
                <w:szCs w:val="20"/>
                <w:lang w:eastAsia="en-GB"/>
              </w:rPr>
            </w:pPr>
            <w:r w:rsidRPr="00045A67">
              <w:rPr>
                <w:rFonts w:ascii="Arial" w:eastAsia="Times New Roman" w:hAnsi="Arial" w:cs="Arial"/>
                <w:sz w:val="18"/>
                <w:szCs w:val="20"/>
                <w:lang w:eastAsia="en-GB"/>
              </w:rPr>
              <w:t xml:space="preserve">Parameter: </w:t>
            </w:r>
            <w:proofErr w:type="spellStart"/>
            <w:r w:rsidRPr="00045A67">
              <w:rPr>
                <w:rFonts w:ascii="Arial" w:eastAsia="Times New Roman" w:hAnsi="Arial" w:cs="Arial"/>
                <w:i/>
                <w:iCs/>
                <w:sz w:val="18"/>
                <w:szCs w:val="20"/>
                <w:lang w:eastAsia="en-GB"/>
              </w:rPr>
              <w:t>prach-ConfigurationIndex</w:t>
            </w:r>
            <w:proofErr w:type="spellEnd"/>
            <w:r w:rsidRPr="00045A67">
              <w:rPr>
                <w:rFonts w:ascii="Arial" w:eastAsia="Times New Roman" w:hAnsi="Arial" w:cs="Arial"/>
                <w:sz w:val="18"/>
                <w:szCs w:val="20"/>
                <w:lang w:eastAsia="en-GB"/>
              </w:rPr>
              <w:t>, see TS 36.211 [21], clause 5.7.1.</w:t>
            </w:r>
          </w:p>
        </w:tc>
      </w:tr>
      <w:tr w:rsidR="00045A67" w:rsidRPr="00045A67" w14:paraId="5998C109" w14:textId="77777777" w:rsidTr="00045A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50F6DB"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noProof/>
                <w:sz w:val="18"/>
                <w:szCs w:val="20"/>
                <w:lang w:eastAsia="en-GB"/>
              </w:rPr>
            </w:pPr>
            <w:r w:rsidRPr="00045A67">
              <w:rPr>
                <w:rFonts w:ascii="Arial" w:eastAsia="Times New Roman" w:hAnsi="Arial" w:cs="Arial"/>
                <w:b/>
                <w:i/>
                <w:noProof/>
                <w:sz w:val="18"/>
                <w:szCs w:val="20"/>
                <w:lang w:eastAsia="en-GB"/>
              </w:rPr>
              <w:t>prach-ConfigIndex</w:t>
            </w:r>
            <w:proofErr w:type="spellStart"/>
            <w:r w:rsidRPr="00045A67">
              <w:rPr>
                <w:rFonts w:ascii="Arial" w:eastAsia="Times New Roman" w:hAnsi="Arial" w:cs="Arial"/>
                <w:b/>
                <w:i/>
                <w:sz w:val="18"/>
                <w:szCs w:val="20"/>
                <w:lang w:eastAsia="en-GB"/>
              </w:rPr>
              <w:t>HighSpeed</w:t>
            </w:r>
            <w:proofErr w:type="spellEnd"/>
          </w:p>
          <w:p w14:paraId="231AE390"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noProof/>
                <w:sz w:val="18"/>
                <w:szCs w:val="20"/>
                <w:lang w:eastAsia="en-GB"/>
              </w:rPr>
            </w:pPr>
            <w:r w:rsidRPr="00045A67">
              <w:rPr>
                <w:rFonts w:ascii="Arial" w:eastAsia="Times New Roman" w:hAnsi="Arial" w:cs="Arial"/>
                <w:sz w:val="18"/>
                <w:szCs w:val="20"/>
                <w:lang w:eastAsia="en-GB"/>
              </w:rPr>
              <w:t xml:space="preserve">Parameter: </w:t>
            </w:r>
            <w:proofErr w:type="spellStart"/>
            <w:r w:rsidRPr="00045A67">
              <w:rPr>
                <w:rFonts w:ascii="Arial" w:eastAsia="Times New Roman" w:hAnsi="Arial" w:cs="Arial"/>
                <w:i/>
                <w:iCs/>
                <w:sz w:val="18"/>
                <w:szCs w:val="20"/>
                <w:lang w:eastAsia="en-GB"/>
              </w:rPr>
              <w:t>prach-ConfigurationIndexHighSpeed</w:t>
            </w:r>
            <w:proofErr w:type="spellEnd"/>
            <w:r w:rsidRPr="00045A67">
              <w:rPr>
                <w:rFonts w:ascii="Arial" w:eastAsia="Times New Roman" w:hAnsi="Arial" w:cs="Arial"/>
                <w:i/>
                <w:iCs/>
                <w:sz w:val="18"/>
                <w:szCs w:val="20"/>
                <w:lang w:eastAsia="en-GB"/>
              </w:rPr>
              <w:t>, see</w:t>
            </w:r>
            <w:r w:rsidRPr="00045A67">
              <w:rPr>
                <w:rFonts w:ascii="Arial" w:eastAsia="Times New Roman" w:hAnsi="Arial" w:cs="Arial"/>
                <w:sz w:val="18"/>
                <w:szCs w:val="20"/>
                <w:lang w:eastAsia="en-GB"/>
              </w:rPr>
              <w:t xml:space="preserve"> TS 36.211 [21], clause 5.7.1. If this field is present, the UE shall ignore </w:t>
            </w:r>
            <w:proofErr w:type="spellStart"/>
            <w:r w:rsidRPr="00045A67">
              <w:rPr>
                <w:rFonts w:ascii="Arial" w:eastAsia="Times New Roman" w:hAnsi="Arial" w:cs="Arial"/>
                <w:i/>
                <w:sz w:val="18"/>
                <w:szCs w:val="20"/>
                <w:lang w:eastAsia="en-GB"/>
              </w:rPr>
              <w:t>prach-ConfigIndex</w:t>
            </w:r>
            <w:proofErr w:type="spellEnd"/>
            <w:r w:rsidRPr="00045A67">
              <w:rPr>
                <w:rFonts w:ascii="Arial" w:eastAsia="Times New Roman" w:hAnsi="Arial" w:cs="Arial"/>
                <w:sz w:val="18"/>
                <w:szCs w:val="20"/>
                <w:lang w:eastAsia="en-GB"/>
              </w:rPr>
              <w:t>.</w:t>
            </w:r>
          </w:p>
        </w:tc>
      </w:tr>
      <w:tr w:rsidR="00045A67" w:rsidRPr="00045A67" w14:paraId="06A62BA2" w14:textId="77777777" w:rsidTr="00045A67">
        <w:tc>
          <w:tcPr>
            <w:tcW w:w="9639" w:type="dxa"/>
            <w:tcBorders>
              <w:top w:val="single" w:sz="4" w:space="0" w:color="808080"/>
              <w:left w:val="single" w:sz="4" w:space="0" w:color="808080"/>
              <w:bottom w:val="single" w:sz="4" w:space="0" w:color="808080"/>
              <w:right w:val="single" w:sz="4" w:space="0" w:color="808080"/>
            </w:tcBorders>
            <w:hideMark/>
          </w:tcPr>
          <w:p w14:paraId="5432592D"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sz w:val="18"/>
                <w:szCs w:val="20"/>
                <w:lang w:eastAsia="en-GB"/>
              </w:rPr>
            </w:pPr>
            <w:proofErr w:type="spellStart"/>
            <w:r w:rsidRPr="00045A67">
              <w:rPr>
                <w:rFonts w:ascii="Arial" w:eastAsia="Times New Roman" w:hAnsi="Arial" w:cs="Arial"/>
                <w:b/>
                <w:i/>
                <w:sz w:val="18"/>
                <w:szCs w:val="20"/>
                <w:lang w:eastAsia="en-GB"/>
              </w:rPr>
              <w:t>prach-FreqOffset</w:t>
            </w:r>
            <w:proofErr w:type="spellEnd"/>
          </w:p>
          <w:p w14:paraId="2A93E432"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sz w:val="18"/>
                <w:szCs w:val="20"/>
                <w:lang w:eastAsia="en-GB"/>
              </w:rPr>
            </w:pPr>
            <w:r w:rsidRPr="00045A67">
              <w:rPr>
                <w:rFonts w:ascii="Arial" w:eastAsia="Times New Roman" w:hAnsi="Arial" w:cs="Arial"/>
                <w:sz w:val="18"/>
                <w:szCs w:val="20"/>
                <w:lang w:eastAsia="en-GB"/>
              </w:rPr>
              <w:t xml:space="preserve">Parameter: </w:t>
            </w:r>
            <w:proofErr w:type="spellStart"/>
            <w:r w:rsidRPr="00045A67">
              <w:rPr>
                <w:rFonts w:ascii="Arial" w:eastAsia="Times New Roman" w:hAnsi="Arial" w:cs="Arial"/>
                <w:i/>
                <w:sz w:val="18"/>
                <w:szCs w:val="20"/>
                <w:lang w:eastAsia="en-GB"/>
              </w:rPr>
              <w:t>prach-FrequencyOffset</w:t>
            </w:r>
            <w:proofErr w:type="spellEnd"/>
            <w:r w:rsidRPr="00045A67">
              <w:rPr>
                <w:rFonts w:ascii="Arial" w:eastAsia="Times New Roman" w:hAnsi="Arial" w:cs="Arial"/>
                <w:i/>
                <w:sz w:val="18"/>
                <w:szCs w:val="20"/>
                <w:lang w:eastAsia="en-GB"/>
              </w:rPr>
              <w:t>,</w:t>
            </w:r>
            <w:r w:rsidRPr="00045A67">
              <w:rPr>
                <w:rFonts w:ascii="Arial" w:eastAsia="Times New Roman" w:hAnsi="Arial" w:cs="Arial"/>
                <w:sz w:val="18"/>
                <w:szCs w:val="20"/>
                <w:lang w:eastAsia="en-GB"/>
              </w:rPr>
              <w:t xml:space="preserve"> see TS 36.211 [21], clause 5.7.1. For TDD the value range is dependent on the value of </w:t>
            </w:r>
            <w:proofErr w:type="spellStart"/>
            <w:r w:rsidRPr="00045A67">
              <w:rPr>
                <w:rFonts w:ascii="Arial" w:eastAsia="Times New Roman" w:hAnsi="Arial" w:cs="Arial"/>
                <w:i/>
                <w:sz w:val="18"/>
                <w:szCs w:val="20"/>
                <w:lang w:eastAsia="en-GB"/>
              </w:rPr>
              <w:t>prach-ConfigIndex</w:t>
            </w:r>
            <w:proofErr w:type="spellEnd"/>
            <w:r w:rsidRPr="00045A67">
              <w:rPr>
                <w:rFonts w:ascii="Arial" w:eastAsia="Times New Roman" w:hAnsi="Arial" w:cs="Arial"/>
                <w:sz w:val="18"/>
                <w:szCs w:val="20"/>
                <w:lang w:eastAsia="en-GB"/>
              </w:rPr>
              <w:t>.</w:t>
            </w:r>
          </w:p>
        </w:tc>
      </w:tr>
      <w:tr w:rsidR="00045A67" w:rsidRPr="00045A67" w14:paraId="0A224E9C" w14:textId="77777777" w:rsidTr="00045A67">
        <w:tc>
          <w:tcPr>
            <w:tcW w:w="9639" w:type="dxa"/>
            <w:tcBorders>
              <w:top w:val="single" w:sz="4" w:space="0" w:color="808080"/>
              <w:left w:val="single" w:sz="4" w:space="0" w:color="808080"/>
              <w:bottom w:val="single" w:sz="4" w:space="0" w:color="808080"/>
              <w:right w:val="single" w:sz="4" w:space="0" w:color="808080"/>
            </w:tcBorders>
            <w:hideMark/>
          </w:tcPr>
          <w:p w14:paraId="2FE494AF"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sz w:val="18"/>
                <w:szCs w:val="20"/>
                <w:lang w:eastAsia="en-GB"/>
              </w:rPr>
            </w:pPr>
            <w:proofErr w:type="spellStart"/>
            <w:r w:rsidRPr="00045A67">
              <w:rPr>
                <w:rFonts w:ascii="Arial" w:eastAsia="Times New Roman" w:hAnsi="Arial" w:cs="Arial"/>
                <w:b/>
                <w:i/>
                <w:sz w:val="18"/>
                <w:szCs w:val="20"/>
                <w:lang w:eastAsia="en-GB"/>
              </w:rPr>
              <w:t>prach-FreqOffsetHighSpeed</w:t>
            </w:r>
            <w:proofErr w:type="spellEnd"/>
          </w:p>
          <w:p w14:paraId="6F28C534"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sz w:val="18"/>
                <w:szCs w:val="20"/>
                <w:lang w:eastAsia="en-GB"/>
              </w:rPr>
            </w:pPr>
            <w:r w:rsidRPr="00045A67">
              <w:rPr>
                <w:rFonts w:ascii="Arial" w:eastAsia="Times New Roman" w:hAnsi="Arial" w:cs="Arial"/>
                <w:sz w:val="18"/>
                <w:szCs w:val="20"/>
                <w:lang w:eastAsia="en-GB"/>
              </w:rPr>
              <w:t xml:space="preserve">Parameter: </w:t>
            </w:r>
            <w:proofErr w:type="spellStart"/>
            <w:r w:rsidRPr="00045A67">
              <w:rPr>
                <w:rFonts w:ascii="Arial" w:eastAsia="Times New Roman" w:hAnsi="Arial" w:cs="Arial"/>
                <w:i/>
                <w:sz w:val="18"/>
                <w:szCs w:val="20"/>
                <w:lang w:eastAsia="en-GB"/>
              </w:rPr>
              <w:t>prach-FrequencyOffsetHighSpeed</w:t>
            </w:r>
            <w:proofErr w:type="spellEnd"/>
            <w:r w:rsidRPr="00045A67">
              <w:rPr>
                <w:rFonts w:ascii="Arial" w:eastAsia="Times New Roman" w:hAnsi="Arial" w:cs="Arial"/>
                <w:i/>
                <w:sz w:val="18"/>
                <w:szCs w:val="20"/>
                <w:lang w:eastAsia="en-GB"/>
              </w:rPr>
              <w:t>, see</w:t>
            </w:r>
            <w:r w:rsidRPr="00045A67">
              <w:rPr>
                <w:rFonts w:ascii="Arial" w:eastAsia="Times New Roman" w:hAnsi="Arial" w:cs="Arial"/>
                <w:sz w:val="18"/>
                <w:szCs w:val="20"/>
                <w:lang w:eastAsia="en-GB"/>
              </w:rPr>
              <w:t xml:space="preserve"> TS 36.211 [21], clause 5.7.1. For TDD the value range is dependent on the value of </w:t>
            </w:r>
            <w:proofErr w:type="spellStart"/>
            <w:r w:rsidRPr="00045A67">
              <w:rPr>
                <w:rFonts w:ascii="Arial" w:eastAsia="Times New Roman" w:hAnsi="Arial" w:cs="Arial"/>
                <w:i/>
                <w:sz w:val="18"/>
                <w:szCs w:val="20"/>
                <w:lang w:eastAsia="en-GB"/>
              </w:rPr>
              <w:t>prach-ConfigIndexHighSpeed</w:t>
            </w:r>
            <w:proofErr w:type="spellEnd"/>
            <w:r w:rsidRPr="00045A67">
              <w:rPr>
                <w:rFonts w:ascii="Arial" w:eastAsia="Times New Roman" w:hAnsi="Arial" w:cs="Arial"/>
                <w:sz w:val="18"/>
                <w:szCs w:val="20"/>
                <w:lang w:eastAsia="en-GB"/>
              </w:rPr>
              <w:t>.</w:t>
            </w:r>
            <w:r w:rsidRPr="00045A67">
              <w:rPr>
                <w:rFonts w:ascii="Arial" w:eastAsia="MS Mincho" w:hAnsi="Arial" w:cs="Arial"/>
                <w:sz w:val="18"/>
                <w:szCs w:val="20"/>
                <w:lang w:eastAsia="en-GB"/>
              </w:rPr>
              <w:t xml:space="preserve"> </w:t>
            </w:r>
            <w:r w:rsidRPr="00045A67">
              <w:rPr>
                <w:rFonts w:ascii="Arial" w:eastAsia="Times New Roman" w:hAnsi="Arial" w:cs="Arial"/>
                <w:sz w:val="18"/>
                <w:szCs w:val="20"/>
                <w:lang w:eastAsia="en-GB"/>
              </w:rPr>
              <w:t xml:space="preserve">If this field is present, the UE shall ignore </w:t>
            </w:r>
            <w:proofErr w:type="spellStart"/>
            <w:r w:rsidRPr="00045A67">
              <w:rPr>
                <w:rFonts w:ascii="Arial" w:eastAsia="MS Mincho" w:hAnsi="Arial" w:cs="Arial"/>
                <w:i/>
                <w:sz w:val="18"/>
                <w:szCs w:val="20"/>
                <w:lang w:eastAsia="en-GB"/>
              </w:rPr>
              <w:t>prach-FreqOffset</w:t>
            </w:r>
            <w:proofErr w:type="spellEnd"/>
            <w:r w:rsidRPr="00045A67">
              <w:rPr>
                <w:rFonts w:ascii="Arial" w:eastAsia="Times New Roman" w:hAnsi="Arial" w:cs="Arial"/>
                <w:noProof/>
                <w:sz w:val="18"/>
                <w:szCs w:val="20"/>
                <w:lang w:eastAsia="en-GB"/>
              </w:rPr>
              <w:t>.</w:t>
            </w:r>
          </w:p>
        </w:tc>
      </w:tr>
      <w:tr w:rsidR="00045A67" w:rsidRPr="00045A67" w14:paraId="0531CD77" w14:textId="77777777" w:rsidTr="00045A67">
        <w:tc>
          <w:tcPr>
            <w:tcW w:w="9639" w:type="dxa"/>
            <w:tcBorders>
              <w:top w:val="single" w:sz="4" w:space="0" w:color="808080"/>
              <w:left w:val="single" w:sz="4" w:space="0" w:color="808080"/>
              <w:bottom w:val="single" w:sz="4" w:space="0" w:color="808080"/>
              <w:right w:val="single" w:sz="4" w:space="0" w:color="808080"/>
            </w:tcBorders>
            <w:hideMark/>
          </w:tcPr>
          <w:p w14:paraId="612E6DBE"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bCs/>
                <w:i/>
                <w:noProof/>
                <w:sz w:val="18"/>
                <w:szCs w:val="20"/>
                <w:lang w:eastAsia="en-GB"/>
              </w:rPr>
            </w:pPr>
            <w:r w:rsidRPr="00045A67">
              <w:rPr>
                <w:rFonts w:ascii="Arial" w:eastAsia="Times New Roman" w:hAnsi="Arial" w:cs="Arial"/>
                <w:b/>
                <w:bCs/>
                <w:i/>
                <w:noProof/>
                <w:sz w:val="18"/>
                <w:szCs w:val="20"/>
                <w:lang w:eastAsia="en-GB"/>
              </w:rPr>
              <w:t>prach-HoppingConfig</w:t>
            </w:r>
          </w:p>
          <w:p w14:paraId="4D34FF45"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sz w:val="18"/>
                <w:szCs w:val="20"/>
                <w:lang w:eastAsia="en-GB"/>
              </w:rPr>
            </w:pPr>
            <w:r w:rsidRPr="00045A67">
              <w:rPr>
                <w:rFonts w:ascii="Arial" w:eastAsia="Times New Roman" w:hAnsi="Arial" w:cs="Arial"/>
                <w:bCs/>
                <w:noProof/>
                <w:sz w:val="18"/>
                <w:szCs w:val="20"/>
                <w:lang w:eastAsia="en-GB"/>
              </w:rPr>
              <w:t xml:space="preserve">Coverage level specific frequency hopping configuration for PRACH. </w:t>
            </w:r>
          </w:p>
        </w:tc>
      </w:tr>
      <w:tr w:rsidR="00045A67" w:rsidRPr="00045A67" w14:paraId="4A48ADB1" w14:textId="77777777" w:rsidTr="00045A67">
        <w:tc>
          <w:tcPr>
            <w:tcW w:w="9639" w:type="dxa"/>
            <w:tcBorders>
              <w:top w:val="single" w:sz="4" w:space="0" w:color="808080"/>
              <w:left w:val="single" w:sz="4" w:space="0" w:color="808080"/>
              <w:bottom w:val="single" w:sz="4" w:space="0" w:color="808080"/>
              <w:right w:val="single" w:sz="4" w:space="0" w:color="808080"/>
            </w:tcBorders>
            <w:hideMark/>
          </w:tcPr>
          <w:p w14:paraId="62A40813"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bCs/>
                <w:i/>
                <w:noProof/>
                <w:sz w:val="18"/>
                <w:szCs w:val="20"/>
                <w:lang w:eastAsia="ja-JP"/>
              </w:rPr>
            </w:pPr>
            <w:r w:rsidRPr="00045A67">
              <w:rPr>
                <w:rFonts w:ascii="Arial" w:eastAsia="Times New Roman" w:hAnsi="Arial" w:cs="Arial"/>
                <w:b/>
                <w:bCs/>
                <w:i/>
                <w:noProof/>
                <w:sz w:val="18"/>
                <w:szCs w:val="20"/>
                <w:lang w:eastAsia="en-GB"/>
              </w:rPr>
              <w:t>prach-HoppingOffset</w:t>
            </w:r>
          </w:p>
          <w:p w14:paraId="49D6A36F"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bCs/>
                <w:i/>
                <w:noProof/>
                <w:sz w:val="18"/>
                <w:szCs w:val="20"/>
                <w:lang w:eastAsia="en-GB"/>
              </w:rPr>
            </w:pPr>
            <w:r w:rsidRPr="00045A67">
              <w:rPr>
                <w:rFonts w:ascii="Arial" w:eastAsia="Times New Roman" w:hAnsi="Arial" w:cs="Arial"/>
                <w:bCs/>
                <w:noProof/>
                <w:sz w:val="18"/>
                <w:szCs w:val="20"/>
                <w:lang w:eastAsia="en-GB"/>
              </w:rPr>
              <w:t xml:space="preserve">Parameter: </w:t>
            </w:r>
            <w:r w:rsidRPr="00045A67">
              <w:rPr>
                <w:rFonts w:ascii="Arial" w:eastAsia="Times New Roman" w:hAnsi="Arial" w:cs="Arial"/>
                <w:sz w:val="18"/>
                <w:szCs w:val="20"/>
                <w:lang w:eastAsia="en-GB"/>
              </w:rPr>
              <w:t xml:space="preserve">PRACH frequency hopping offset, expressed as </w:t>
            </w:r>
            <w:proofErr w:type="gramStart"/>
            <w:r w:rsidRPr="00045A67">
              <w:rPr>
                <w:rFonts w:ascii="Arial" w:eastAsia="Times New Roman" w:hAnsi="Arial" w:cs="Arial"/>
                <w:sz w:val="18"/>
                <w:szCs w:val="20"/>
                <w:lang w:eastAsia="en-GB"/>
              </w:rPr>
              <w:t>a number of</w:t>
            </w:r>
            <w:proofErr w:type="gramEnd"/>
            <w:r w:rsidRPr="00045A67">
              <w:rPr>
                <w:rFonts w:ascii="Arial" w:eastAsia="Times New Roman" w:hAnsi="Arial" w:cs="Arial"/>
                <w:sz w:val="18"/>
                <w:szCs w:val="20"/>
                <w:lang w:eastAsia="en-GB"/>
              </w:rPr>
              <w:t xml:space="preserve"> resource blocks, see TS 36.211 [21], clause 5.7.1.</w:t>
            </w:r>
          </w:p>
        </w:tc>
      </w:tr>
      <w:tr w:rsidR="00045A67" w:rsidRPr="00045A67" w14:paraId="486CAC9E" w14:textId="77777777" w:rsidTr="00045A67">
        <w:tc>
          <w:tcPr>
            <w:tcW w:w="9639" w:type="dxa"/>
            <w:tcBorders>
              <w:top w:val="single" w:sz="4" w:space="0" w:color="808080"/>
              <w:left w:val="single" w:sz="4" w:space="0" w:color="808080"/>
              <w:bottom w:val="single" w:sz="4" w:space="0" w:color="808080"/>
              <w:right w:val="single" w:sz="4" w:space="0" w:color="808080"/>
            </w:tcBorders>
            <w:hideMark/>
          </w:tcPr>
          <w:p w14:paraId="613C4D5E"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sz w:val="18"/>
                <w:szCs w:val="20"/>
                <w:lang w:eastAsia="en-GB"/>
              </w:rPr>
            </w:pPr>
            <w:proofErr w:type="spellStart"/>
            <w:r w:rsidRPr="00045A67">
              <w:rPr>
                <w:rFonts w:ascii="Arial" w:eastAsia="Times New Roman" w:hAnsi="Arial" w:cs="Arial"/>
                <w:b/>
                <w:i/>
                <w:sz w:val="18"/>
                <w:szCs w:val="20"/>
                <w:lang w:eastAsia="en-GB"/>
              </w:rPr>
              <w:t>prach-ParametersListCE</w:t>
            </w:r>
            <w:proofErr w:type="spellEnd"/>
          </w:p>
          <w:p w14:paraId="617108D5"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Cs/>
                <w:noProof/>
                <w:sz w:val="18"/>
                <w:szCs w:val="20"/>
                <w:lang w:eastAsia="en-GB"/>
              </w:rPr>
            </w:pPr>
            <w:r w:rsidRPr="00045A67">
              <w:rPr>
                <w:rFonts w:ascii="Arial" w:eastAsia="Times New Roman" w:hAnsi="Arial" w:cs="Arial"/>
                <w:bCs/>
                <w:noProof/>
                <w:sz w:val="18"/>
                <w:szCs w:val="20"/>
                <w:lang w:eastAsia="en-GB"/>
              </w:rPr>
              <w:t xml:space="preserve">Configures PRACH parameters for each CE level. </w:t>
            </w:r>
            <w:r w:rsidRPr="00045A67">
              <w:rPr>
                <w:rFonts w:ascii="Arial" w:eastAsia="Times New Roman" w:hAnsi="Arial" w:cs="Arial"/>
                <w:noProof/>
                <w:sz w:val="18"/>
                <w:szCs w:val="20"/>
                <w:lang w:eastAsia="en-GB"/>
              </w:rPr>
              <w:t xml:space="preserve">The first entry in the list is the </w:t>
            </w:r>
            <w:r w:rsidRPr="00045A67">
              <w:rPr>
                <w:rFonts w:ascii="Arial" w:eastAsia="Times New Roman" w:hAnsi="Arial" w:cs="Arial"/>
                <w:bCs/>
                <w:noProof/>
                <w:sz w:val="18"/>
                <w:szCs w:val="20"/>
                <w:lang w:eastAsia="en-GB"/>
              </w:rPr>
              <w:t>PRACH parameters</w:t>
            </w:r>
            <w:r w:rsidRPr="00045A67">
              <w:rPr>
                <w:rFonts w:ascii="Arial" w:eastAsia="Times New Roman" w:hAnsi="Arial" w:cs="Arial"/>
                <w:noProof/>
                <w:sz w:val="18"/>
                <w:szCs w:val="20"/>
                <w:lang w:eastAsia="en-GB"/>
              </w:rPr>
              <w:t xml:space="preserve"> of CE level 0, the second entry in the list is the </w:t>
            </w:r>
            <w:r w:rsidRPr="00045A67">
              <w:rPr>
                <w:rFonts w:ascii="Arial" w:eastAsia="Times New Roman" w:hAnsi="Arial" w:cs="Arial"/>
                <w:bCs/>
                <w:noProof/>
                <w:sz w:val="18"/>
                <w:szCs w:val="20"/>
                <w:lang w:eastAsia="en-GB"/>
              </w:rPr>
              <w:t xml:space="preserve">PRACH parameters </w:t>
            </w:r>
            <w:r w:rsidRPr="00045A67">
              <w:rPr>
                <w:rFonts w:ascii="Arial" w:eastAsia="Times New Roman" w:hAnsi="Arial" w:cs="Arial"/>
                <w:noProof/>
                <w:sz w:val="18"/>
                <w:szCs w:val="20"/>
                <w:lang w:eastAsia="en-GB"/>
              </w:rPr>
              <w:t>of CE level 1, and so on.</w:t>
            </w:r>
          </w:p>
        </w:tc>
      </w:tr>
      <w:tr w:rsidR="00045A67" w:rsidRPr="00045A67" w14:paraId="48B88677" w14:textId="77777777" w:rsidTr="00045A67">
        <w:tc>
          <w:tcPr>
            <w:tcW w:w="9639" w:type="dxa"/>
            <w:tcBorders>
              <w:top w:val="single" w:sz="4" w:space="0" w:color="808080"/>
              <w:left w:val="single" w:sz="4" w:space="0" w:color="808080"/>
              <w:bottom w:val="single" w:sz="4" w:space="0" w:color="808080"/>
              <w:right w:val="single" w:sz="4" w:space="0" w:color="808080"/>
            </w:tcBorders>
            <w:hideMark/>
          </w:tcPr>
          <w:p w14:paraId="0C27100E"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sz w:val="18"/>
                <w:szCs w:val="20"/>
                <w:lang w:eastAsia="ja-JP"/>
              </w:rPr>
            </w:pPr>
            <w:proofErr w:type="spellStart"/>
            <w:r w:rsidRPr="00045A67">
              <w:rPr>
                <w:rFonts w:ascii="Arial" w:eastAsia="Times New Roman" w:hAnsi="Arial" w:cs="Arial"/>
                <w:b/>
                <w:i/>
                <w:sz w:val="18"/>
                <w:szCs w:val="20"/>
                <w:lang w:eastAsia="en-GB"/>
              </w:rPr>
              <w:t>prach-StartingSubframe</w:t>
            </w:r>
            <w:proofErr w:type="spellEnd"/>
          </w:p>
          <w:p w14:paraId="519F96B7"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sz w:val="18"/>
                <w:szCs w:val="20"/>
                <w:lang w:eastAsia="en-GB"/>
              </w:rPr>
            </w:pPr>
            <w:r w:rsidRPr="00045A67">
              <w:rPr>
                <w:rFonts w:ascii="Arial" w:eastAsia="Times New Roman" w:hAnsi="Arial" w:cs="Arial"/>
                <w:sz w:val="18"/>
                <w:szCs w:val="20"/>
                <w:lang w:eastAsia="en-GB"/>
              </w:rPr>
              <w:t xml:space="preserve">PRACH starting subframe periodicity, expressed in number of subframes available for preamble transmission (PRACH opportunities), see TS 36.211 [21]. Value sf2 corresponds to 2 subframes, sf4 corresponds to 4 subframes and so on. EUTRAN configures the PRACH starting subframe periodicity larger than or equal to the number of PRACH repetitions per attempt for each </w:t>
            </w:r>
            <w:r w:rsidRPr="00045A67">
              <w:rPr>
                <w:rFonts w:ascii="Arial" w:eastAsia="Times New Roman" w:hAnsi="Arial" w:cs="Arial"/>
                <w:noProof/>
                <w:sz w:val="18"/>
                <w:szCs w:val="20"/>
                <w:lang w:eastAsia="en-GB"/>
              </w:rPr>
              <w:t xml:space="preserve">CE </w:t>
            </w:r>
            <w:r w:rsidRPr="00045A67">
              <w:rPr>
                <w:rFonts w:ascii="Arial" w:eastAsia="Times New Roman" w:hAnsi="Arial" w:cs="Arial"/>
                <w:sz w:val="18"/>
                <w:szCs w:val="20"/>
                <w:lang w:eastAsia="en-GB"/>
              </w:rPr>
              <w:t>level (</w:t>
            </w:r>
            <w:proofErr w:type="spellStart"/>
            <w:r w:rsidRPr="00045A67">
              <w:rPr>
                <w:rFonts w:ascii="Arial" w:eastAsia="Times New Roman" w:hAnsi="Arial" w:cs="Arial"/>
                <w:i/>
                <w:sz w:val="18"/>
                <w:szCs w:val="20"/>
                <w:lang w:eastAsia="en-GB"/>
              </w:rPr>
              <w:t>numRepetitionPerPreambleAttempt</w:t>
            </w:r>
            <w:proofErr w:type="spellEnd"/>
            <w:r w:rsidRPr="00045A67">
              <w:rPr>
                <w:rFonts w:ascii="Arial" w:eastAsia="Times New Roman" w:hAnsi="Arial" w:cs="Arial"/>
                <w:sz w:val="18"/>
                <w:szCs w:val="20"/>
                <w:lang w:eastAsia="en-GB"/>
              </w:rPr>
              <w:t>).</w:t>
            </w:r>
          </w:p>
          <w:p w14:paraId="7265DC12"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Cs/>
                <w:noProof/>
                <w:sz w:val="18"/>
                <w:szCs w:val="20"/>
                <w:lang w:eastAsia="en-GB"/>
              </w:rPr>
            </w:pPr>
            <w:r w:rsidRPr="00045A67">
              <w:rPr>
                <w:rFonts w:ascii="Arial" w:eastAsia="Times New Roman" w:hAnsi="Arial" w:cs="Arial"/>
                <w:sz w:val="18"/>
                <w:szCs w:val="20"/>
                <w:lang w:eastAsia="en-GB"/>
              </w:rPr>
              <w:t>If the field is absent, the value is determined implicitly in TS 36.211 [21], clause 5.7.1.</w:t>
            </w:r>
          </w:p>
        </w:tc>
      </w:tr>
      <w:tr w:rsidR="00045A67" w:rsidRPr="00045A67" w14:paraId="7E17AD81" w14:textId="77777777" w:rsidTr="00045A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0B5AAB"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noProof/>
                <w:sz w:val="18"/>
                <w:szCs w:val="20"/>
                <w:lang w:eastAsia="en-GB"/>
              </w:rPr>
            </w:pPr>
            <w:r w:rsidRPr="00045A67">
              <w:rPr>
                <w:rFonts w:ascii="Arial" w:eastAsia="Times New Roman" w:hAnsi="Arial" w:cs="Arial"/>
                <w:b/>
                <w:i/>
                <w:noProof/>
                <w:sz w:val="18"/>
                <w:szCs w:val="20"/>
                <w:lang w:eastAsia="en-GB"/>
              </w:rPr>
              <w:t>rootSequenceIndex</w:t>
            </w:r>
          </w:p>
          <w:p w14:paraId="50A25159"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sz w:val="18"/>
                <w:szCs w:val="20"/>
                <w:lang w:eastAsia="en-GB"/>
              </w:rPr>
            </w:pPr>
            <w:r w:rsidRPr="00045A67">
              <w:rPr>
                <w:rFonts w:ascii="Arial" w:eastAsia="Times New Roman" w:hAnsi="Arial" w:cs="Arial"/>
                <w:sz w:val="18"/>
                <w:szCs w:val="20"/>
                <w:lang w:eastAsia="en-GB"/>
              </w:rPr>
              <w:t xml:space="preserve">Parameter: </w:t>
            </w:r>
            <w:r w:rsidRPr="00045A67">
              <w:rPr>
                <w:rFonts w:ascii="Arial" w:eastAsia="Times New Roman" w:hAnsi="Arial" w:cs="Arial"/>
                <w:i/>
                <w:sz w:val="18"/>
                <w:szCs w:val="20"/>
                <w:lang w:eastAsia="en-GB"/>
              </w:rPr>
              <w:t>RACH_ROOT_SEQUENCE</w:t>
            </w:r>
            <w:r w:rsidRPr="00045A67">
              <w:rPr>
                <w:rFonts w:ascii="Arial" w:eastAsia="Times New Roman" w:hAnsi="Arial" w:cs="Arial"/>
                <w:iCs/>
                <w:sz w:val="18"/>
                <w:szCs w:val="20"/>
                <w:lang w:eastAsia="en-GB"/>
              </w:rPr>
              <w:t>, see TS 36.211 [21], clause 5.7.1.</w:t>
            </w:r>
          </w:p>
        </w:tc>
      </w:tr>
      <w:tr w:rsidR="00045A67" w:rsidRPr="00045A67" w14:paraId="29ADF9BD" w14:textId="77777777" w:rsidTr="00045A6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681676"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sz w:val="18"/>
                <w:szCs w:val="20"/>
                <w:lang w:eastAsia="ja-JP"/>
              </w:rPr>
            </w:pPr>
            <w:proofErr w:type="spellStart"/>
            <w:r w:rsidRPr="00045A67">
              <w:rPr>
                <w:rFonts w:ascii="Arial" w:eastAsia="Times New Roman" w:hAnsi="Arial" w:cs="Arial"/>
                <w:b/>
                <w:i/>
                <w:sz w:val="18"/>
                <w:szCs w:val="20"/>
                <w:lang w:eastAsia="en-GB"/>
              </w:rPr>
              <w:t>rootSequenceIndexHighSpeed</w:t>
            </w:r>
            <w:proofErr w:type="spellEnd"/>
          </w:p>
          <w:p w14:paraId="4D329C96"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noProof/>
                <w:sz w:val="18"/>
                <w:szCs w:val="20"/>
                <w:lang w:eastAsia="en-GB"/>
              </w:rPr>
            </w:pPr>
            <w:r w:rsidRPr="00045A67">
              <w:rPr>
                <w:rFonts w:ascii="Arial" w:eastAsia="Times New Roman" w:hAnsi="Arial" w:cs="Arial"/>
                <w:sz w:val="18"/>
                <w:szCs w:val="20"/>
                <w:lang w:eastAsia="en-GB"/>
              </w:rPr>
              <w:t>The field</w:t>
            </w:r>
            <w:r w:rsidRPr="00045A67">
              <w:rPr>
                <w:rFonts w:ascii="Arial" w:eastAsia="Times New Roman" w:hAnsi="Arial" w:cs="Arial"/>
                <w:i/>
                <w:sz w:val="18"/>
                <w:szCs w:val="20"/>
                <w:lang w:eastAsia="en-GB"/>
              </w:rPr>
              <w:t xml:space="preserve"> </w:t>
            </w:r>
            <w:r w:rsidRPr="00045A67">
              <w:rPr>
                <w:rFonts w:ascii="Arial" w:eastAsia="Times New Roman" w:hAnsi="Arial" w:cs="Arial"/>
                <w:sz w:val="18"/>
                <w:szCs w:val="20"/>
                <w:lang w:eastAsia="en-GB"/>
              </w:rPr>
              <w:t xml:space="preserve">indicates starting logical root sequence index used to derive the 64 random access preambles based on </w:t>
            </w:r>
            <w:bookmarkStart w:id="26" w:name="OLE_LINK238"/>
            <w:bookmarkStart w:id="27" w:name="OLE_LINK237"/>
            <w:bookmarkStart w:id="28" w:name="OLE_LINK236"/>
            <w:r w:rsidRPr="00045A67">
              <w:rPr>
                <w:rFonts w:ascii="Arial" w:eastAsia="Times New Roman" w:hAnsi="Arial" w:cs="Arial"/>
                <w:sz w:val="18"/>
                <w:szCs w:val="20"/>
                <w:lang w:eastAsia="en-GB"/>
              </w:rPr>
              <w:t>restricted set</w:t>
            </w:r>
            <w:bookmarkEnd w:id="26"/>
            <w:bookmarkEnd w:id="27"/>
            <w:bookmarkEnd w:id="28"/>
            <w:r w:rsidRPr="00045A67">
              <w:rPr>
                <w:rFonts w:ascii="Arial" w:eastAsia="Times New Roman" w:hAnsi="Arial" w:cs="Arial"/>
                <w:sz w:val="18"/>
                <w:szCs w:val="20"/>
                <w:lang w:eastAsia="en-GB"/>
              </w:rPr>
              <w:t xml:space="preserve"> type B in </w:t>
            </w:r>
            <w:proofErr w:type="gramStart"/>
            <w:r w:rsidRPr="00045A67">
              <w:rPr>
                <w:rFonts w:ascii="Arial" w:eastAsia="Times New Roman" w:hAnsi="Arial" w:cs="Arial"/>
                <w:sz w:val="18"/>
                <w:szCs w:val="20"/>
                <w:lang w:eastAsia="en-GB"/>
              </w:rPr>
              <w:t>high speed</w:t>
            </w:r>
            <w:proofErr w:type="gramEnd"/>
            <w:r w:rsidRPr="00045A67">
              <w:rPr>
                <w:rFonts w:ascii="Arial" w:eastAsia="Times New Roman" w:hAnsi="Arial" w:cs="Arial"/>
                <w:sz w:val="18"/>
                <w:szCs w:val="20"/>
                <w:lang w:eastAsia="en-GB"/>
              </w:rPr>
              <w:t xml:space="preserve"> scenario, see TS 36.211 [21], clause 5.7.2. If this field is present, the UE shall generate random access preambles based on restricted set type B and ignore </w:t>
            </w:r>
            <w:proofErr w:type="spellStart"/>
            <w:r w:rsidRPr="00045A67">
              <w:rPr>
                <w:rFonts w:ascii="Arial" w:eastAsia="Times New Roman" w:hAnsi="Arial" w:cs="Arial"/>
                <w:i/>
                <w:sz w:val="18"/>
                <w:szCs w:val="20"/>
                <w:lang w:eastAsia="en-GB"/>
              </w:rPr>
              <w:t>rootSequenceIndex</w:t>
            </w:r>
            <w:proofErr w:type="spellEnd"/>
            <w:r w:rsidRPr="00045A67">
              <w:rPr>
                <w:rFonts w:ascii="Arial" w:eastAsia="Times New Roman" w:hAnsi="Arial" w:cs="Arial"/>
                <w:sz w:val="18"/>
                <w:szCs w:val="20"/>
                <w:lang w:eastAsia="en-GB"/>
              </w:rPr>
              <w:t>.</w:t>
            </w:r>
          </w:p>
        </w:tc>
      </w:tr>
      <w:tr w:rsidR="00045A67" w:rsidRPr="00045A67" w14:paraId="274FAFEE" w14:textId="77777777" w:rsidTr="00045A67">
        <w:tc>
          <w:tcPr>
            <w:tcW w:w="9639" w:type="dxa"/>
            <w:tcBorders>
              <w:top w:val="single" w:sz="4" w:space="0" w:color="808080"/>
              <w:left w:val="single" w:sz="4" w:space="0" w:color="808080"/>
              <w:bottom w:val="single" w:sz="4" w:space="0" w:color="808080"/>
              <w:right w:val="single" w:sz="4" w:space="0" w:color="808080"/>
            </w:tcBorders>
            <w:hideMark/>
          </w:tcPr>
          <w:p w14:paraId="125299EF"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sz w:val="18"/>
                <w:szCs w:val="20"/>
                <w:lang w:eastAsia="ja-JP"/>
              </w:rPr>
            </w:pPr>
            <w:proofErr w:type="spellStart"/>
            <w:r w:rsidRPr="00045A67">
              <w:rPr>
                <w:rFonts w:ascii="Arial" w:eastAsia="Times New Roman" w:hAnsi="Arial" w:cs="Arial"/>
                <w:b/>
                <w:i/>
                <w:sz w:val="18"/>
                <w:szCs w:val="20"/>
                <w:lang w:eastAsia="en-GB"/>
              </w:rPr>
              <w:lastRenderedPageBreak/>
              <w:t>rsrp-ThresholdsPrachInfoList</w:t>
            </w:r>
            <w:proofErr w:type="spellEnd"/>
          </w:p>
          <w:p w14:paraId="05E82A3D"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sz w:val="18"/>
                <w:szCs w:val="20"/>
                <w:lang w:eastAsia="en-GB"/>
              </w:rPr>
            </w:pPr>
            <w:r w:rsidRPr="00045A67">
              <w:rPr>
                <w:rFonts w:ascii="Arial" w:eastAsia="Times New Roman" w:hAnsi="Arial" w:cs="Arial"/>
                <w:noProof/>
                <w:sz w:val="18"/>
                <w:szCs w:val="20"/>
                <w:lang w:eastAsia="en-GB"/>
              </w:rPr>
              <w:t xml:space="preserve">The criterion for BL UEs and UEs in CE to select PRACH resource set. Up to 3 RSRP threshold values are signalled to determine the CE level for PRACH, see TS 36.213 [23]. The first element corresponds to RSRP threshold 1, the second element corresponds to RSRP threshold 2 and so on, see TS 36.321 [6]. The UE shall ignore this field if only one CE level, i.e. CE level 0, is configured in </w:t>
            </w:r>
            <w:proofErr w:type="spellStart"/>
            <w:r w:rsidRPr="00045A67">
              <w:rPr>
                <w:rFonts w:ascii="Arial" w:eastAsia="Times New Roman" w:hAnsi="Arial" w:cs="Arial"/>
                <w:i/>
                <w:sz w:val="18"/>
                <w:szCs w:val="20"/>
                <w:lang w:eastAsia="en-GB"/>
              </w:rPr>
              <w:t>prach-ParametersListCE</w:t>
            </w:r>
            <w:proofErr w:type="spellEnd"/>
            <w:r w:rsidRPr="00045A67">
              <w:rPr>
                <w:rFonts w:ascii="Arial" w:eastAsia="Times New Roman" w:hAnsi="Arial" w:cs="Arial"/>
                <w:sz w:val="18"/>
                <w:szCs w:val="20"/>
                <w:lang w:eastAsia="en-GB"/>
              </w:rPr>
              <w:t xml:space="preserve">. The number of RSRP thresholds present in </w:t>
            </w:r>
            <w:proofErr w:type="spellStart"/>
            <w:r w:rsidRPr="00045A67">
              <w:rPr>
                <w:rFonts w:ascii="Arial" w:eastAsia="Times New Roman" w:hAnsi="Arial" w:cs="Arial"/>
                <w:i/>
                <w:sz w:val="18"/>
                <w:szCs w:val="20"/>
                <w:lang w:eastAsia="en-GB"/>
              </w:rPr>
              <w:t>rsrp-ThresholdsPrachInfoList</w:t>
            </w:r>
            <w:proofErr w:type="spellEnd"/>
            <w:r w:rsidRPr="00045A67">
              <w:rPr>
                <w:rFonts w:ascii="Arial" w:eastAsia="Times New Roman" w:hAnsi="Arial" w:cs="Arial"/>
                <w:sz w:val="18"/>
                <w:szCs w:val="20"/>
                <w:lang w:eastAsia="en-GB"/>
              </w:rPr>
              <w:t xml:space="preserve"> is equal to the number of CE levels configured in </w:t>
            </w:r>
            <w:proofErr w:type="spellStart"/>
            <w:r w:rsidRPr="00045A67">
              <w:rPr>
                <w:rFonts w:ascii="Arial" w:eastAsia="Times New Roman" w:hAnsi="Arial" w:cs="Arial"/>
                <w:i/>
                <w:sz w:val="18"/>
                <w:szCs w:val="20"/>
                <w:lang w:eastAsia="en-GB"/>
              </w:rPr>
              <w:t>prach-ParametersListCE</w:t>
            </w:r>
            <w:proofErr w:type="spellEnd"/>
            <w:r w:rsidRPr="00045A67">
              <w:rPr>
                <w:rFonts w:ascii="Arial" w:eastAsia="Times New Roman" w:hAnsi="Arial" w:cs="Arial"/>
                <w:sz w:val="18"/>
                <w:szCs w:val="20"/>
                <w:lang w:eastAsia="en-GB"/>
              </w:rPr>
              <w:t xml:space="preserve"> minus one.</w:t>
            </w:r>
          </w:p>
          <w:p w14:paraId="36A9136B"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sz w:val="18"/>
                <w:szCs w:val="20"/>
                <w:lang w:eastAsia="en-GB"/>
              </w:rPr>
            </w:pPr>
            <w:r w:rsidRPr="00045A67">
              <w:rPr>
                <w:rFonts w:ascii="Arial" w:eastAsia="Times New Roman" w:hAnsi="Arial" w:cs="Arial"/>
                <w:sz w:val="18"/>
                <w:szCs w:val="20"/>
                <w:lang w:eastAsia="en-GB"/>
              </w:rPr>
              <w:t xml:space="preserve">A UE that supports </w:t>
            </w:r>
            <w:r w:rsidRPr="00045A67">
              <w:rPr>
                <w:rFonts w:ascii="Arial" w:eastAsia="Times New Roman" w:hAnsi="Arial" w:cs="Arial"/>
                <w:i/>
                <w:sz w:val="18"/>
                <w:szCs w:val="20"/>
                <w:lang w:eastAsia="en-GB"/>
              </w:rPr>
              <w:t xml:space="preserve">powerClass-14dBm </w:t>
            </w:r>
            <w:r w:rsidRPr="00045A67">
              <w:rPr>
                <w:rFonts w:ascii="Arial" w:eastAsia="Times New Roman" w:hAnsi="Arial" w:cs="Arial"/>
                <w:sz w:val="18"/>
                <w:szCs w:val="20"/>
                <w:lang w:eastAsia="en-GB"/>
              </w:rPr>
              <w:t>shall correct the RSRP threshold values before applying them as follows:</w:t>
            </w:r>
          </w:p>
          <w:p w14:paraId="0F5ABEA0"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noProof/>
                <w:sz w:val="18"/>
                <w:szCs w:val="20"/>
                <w:lang w:eastAsia="en-GB"/>
              </w:rPr>
            </w:pPr>
            <w:r w:rsidRPr="00045A67">
              <w:rPr>
                <w:rFonts w:ascii="Arial" w:eastAsia="Times New Roman" w:hAnsi="Arial" w:cs="Arial"/>
                <w:sz w:val="18"/>
                <w:szCs w:val="20"/>
                <w:lang w:eastAsia="en-GB"/>
              </w:rPr>
              <w:t xml:space="preserve">RSRP threshold = Signalled RSRP threshold - </w:t>
            </w:r>
            <w:proofErr w:type="gramStart"/>
            <w:r w:rsidRPr="00045A67">
              <w:rPr>
                <w:rFonts w:ascii="Arial" w:eastAsia="Times New Roman" w:hAnsi="Arial" w:cs="Arial"/>
                <w:sz w:val="18"/>
                <w:szCs w:val="20"/>
                <w:lang w:eastAsia="en-GB"/>
              </w:rPr>
              <w:t>min{</w:t>
            </w:r>
            <w:proofErr w:type="gramEnd"/>
            <w:r w:rsidRPr="00045A67">
              <w:rPr>
                <w:rFonts w:ascii="Arial" w:eastAsia="Times New Roman" w:hAnsi="Arial" w:cs="Arial"/>
                <w:sz w:val="18"/>
                <w:szCs w:val="20"/>
                <w:lang w:eastAsia="en-GB"/>
              </w:rPr>
              <w:t xml:space="preserve">0, (14-min(23, P-Max))} where P-Max is the value of </w:t>
            </w:r>
            <w:r w:rsidRPr="00045A67">
              <w:rPr>
                <w:rFonts w:ascii="Arial" w:eastAsia="Times New Roman" w:hAnsi="Arial" w:cs="Arial"/>
                <w:i/>
                <w:iCs/>
                <w:sz w:val="18"/>
                <w:szCs w:val="20"/>
                <w:lang w:eastAsia="en-GB"/>
              </w:rPr>
              <w:t xml:space="preserve">p-Max </w:t>
            </w:r>
            <w:r w:rsidRPr="00045A67">
              <w:rPr>
                <w:rFonts w:ascii="Arial" w:eastAsia="Times New Roman" w:hAnsi="Arial" w:cs="Arial"/>
                <w:sz w:val="18"/>
                <w:szCs w:val="20"/>
                <w:lang w:eastAsia="en-GB"/>
              </w:rPr>
              <w:t xml:space="preserve">field in </w:t>
            </w:r>
            <w:r w:rsidRPr="00045A67">
              <w:rPr>
                <w:rFonts w:ascii="Arial" w:eastAsia="Times New Roman" w:hAnsi="Arial" w:cs="Arial"/>
                <w:i/>
                <w:sz w:val="18"/>
                <w:szCs w:val="20"/>
                <w:lang w:eastAsia="en-GB"/>
              </w:rPr>
              <w:t>SystemInformationBlockType1-BR.</w:t>
            </w:r>
          </w:p>
        </w:tc>
      </w:tr>
      <w:tr w:rsidR="00045A67" w:rsidRPr="00045A67" w14:paraId="7D5EB3AB" w14:textId="77777777" w:rsidTr="00045A67">
        <w:tc>
          <w:tcPr>
            <w:tcW w:w="9639" w:type="dxa"/>
            <w:tcBorders>
              <w:top w:val="single" w:sz="4" w:space="0" w:color="808080"/>
              <w:left w:val="single" w:sz="4" w:space="0" w:color="808080"/>
              <w:bottom w:val="single" w:sz="4" w:space="0" w:color="808080"/>
              <w:right w:val="single" w:sz="4" w:space="0" w:color="808080"/>
            </w:tcBorders>
            <w:hideMark/>
          </w:tcPr>
          <w:p w14:paraId="371D12F4"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noProof/>
                <w:sz w:val="18"/>
                <w:szCs w:val="20"/>
                <w:lang w:eastAsia="en-GB"/>
              </w:rPr>
            </w:pPr>
            <w:r w:rsidRPr="00045A67">
              <w:rPr>
                <w:rFonts w:ascii="Arial" w:eastAsia="Times New Roman" w:hAnsi="Arial" w:cs="Arial"/>
                <w:b/>
                <w:i/>
                <w:noProof/>
                <w:sz w:val="18"/>
                <w:szCs w:val="20"/>
                <w:lang w:eastAsia="en-GB"/>
              </w:rPr>
              <w:t>zeroCorrelationZoneConfig</w:t>
            </w:r>
          </w:p>
          <w:p w14:paraId="716CFE25"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sz w:val="18"/>
                <w:szCs w:val="20"/>
                <w:lang w:eastAsia="en-GB"/>
              </w:rPr>
            </w:pPr>
            <w:r w:rsidRPr="00045A67">
              <w:rPr>
                <w:rFonts w:ascii="Arial" w:eastAsia="Times New Roman" w:hAnsi="Arial" w:cs="Arial"/>
                <w:sz w:val="18"/>
                <w:szCs w:val="20"/>
                <w:lang w:eastAsia="en-GB"/>
              </w:rPr>
              <w:t>Parameter: N</w:t>
            </w:r>
            <w:r w:rsidRPr="00045A67">
              <w:rPr>
                <w:rFonts w:ascii="Arial" w:eastAsia="Times New Roman" w:hAnsi="Arial" w:cs="Arial"/>
                <w:sz w:val="18"/>
                <w:szCs w:val="20"/>
                <w:vertAlign w:val="subscript"/>
                <w:lang w:eastAsia="en-GB"/>
              </w:rPr>
              <w:t>CS</w:t>
            </w:r>
            <w:r w:rsidRPr="00045A67">
              <w:rPr>
                <w:rFonts w:ascii="Arial" w:eastAsia="Times New Roman" w:hAnsi="Arial" w:cs="Arial"/>
                <w:sz w:val="18"/>
                <w:szCs w:val="20"/>
                <w:lang w:eastAsia="en-GB"/>
              </w:rPr>
              <w:t xml:space="preserve"> configuration, see TS 36.211 [21], clause 5.7.2: table 5.7.2-2, for preamble format </w:t>
            </w:r>
            <w:proofErr w:type="gramStart"/>
            <w:r w:rsidRPr="00045A67">
              <w:rPr>
                <w:rFonts w:ascii="Arial" w:eastAsia="Times New Roman" w:hAnsi="Arial" w:cs="Arial"/>
                <w:sz w:val="18"/>
                <w:szCs w:val="20"/>
                <w:lang w:eastAsia="en-GB"/>
              </w:rPr>
              <w:t>0..</w:t>
            </w:r>
            <w:proofErr w:type="gramEnd"/>
            <w:r w:rsidRPr="00045A67">
              <w:rPr>
                <w:rFonts w:ascii="Arial" w:eastAsia="Times New Roman" w:hAnsi="Arial" w:cs="Arial"/>
                <w:sz w:val="18"/>
                <w:szCs w:val="20"/>
                <w:lang w:eastAsia="en-GB"/>
              </w:rPr>
              <w:t>3 and TS 36.211 [21], clause 5.7.2: table 5.7.2-3, for preamble format 4.</w:t>
            </w:r>
          </w:p>
        </w:tc>
      </w:tr>
      <w:tr w:rsidR="00045A67" w:rsidRPr="00045A67" w14:paraId="2ADB347B" w14:textId="77777777" w:rsidTr="00045A67">
        <w:tc>
          <w:tcPr>
            <w:tcW w:w="9639" w:type="dxa"/>
            <w:tcBorders>
              <w:top w:val="single" w:sz="4" w:space="0" w:color="808080"/>
              <w:left w:val="single" w:sz="4" w:space="0" w:color="808080"/>
              <w:bottom w:val="single" w:sz="4" w:space="0" w:color="808080"/>
              <w:right w:val="single" w:sz="4" w:space="0" w:color="808080"/>
            </w:tcBorders>
            <w:hideMark/>
          </w:tcPr>
          <w:p w14:paraId="351FAC6B"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sz w:val="18"/>
                <w:szCs w:val="20"/>
                <w:lang w:eastAsia="en-GB"/>
              </w:rPr>
            </w:pPr>
            <w:proofErr w:type="spellStart"/>
            <w:r w:rsidRPr="00045A67">
              <w:rPr>
                <w:rFonts w:ascii="Arial" w:eastAsia="Times New Roman" w:hAnsi="Arial" w:cs="Arial"/>
                <w:b/>
                <w:i/>
                <w:sz w:val="18"/>
                <w:szCs w:val="20"/>
                <w:lang w:eastAsia="en-GB"/>
              </w:rPr>
              <w:t>zeroCorrelationZoneConfigHighSpeed</w:t>
            </w:r>
            <w:proofErr w:type="spellEnd"/>
          </w:p>
          <w:p w14:paraId="1B26641C"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b/>
                <w:i/>
                <w:noProof/>
                <w:sz w:val="18"/>
                <w:szCs w:val="20"/>
                <w:lang w:eastAsia="en-GB"/>
              </w:rPr>
            </w:pPr>
            <w:r w:rsidRPr="00045A67">
              <w:rPr>
                <w:rFonts w:ascii="Arial" w:eastAsia="Times New Roman" w:hAnsi="Arial" w:cs="Arial"/>
                <w:sz w:val="18"/>
                <w:szCs w:val="20"/>
                <w:lang w:eastAsia="en-GB"/>
              </w:rPr>
              <w:t>The field indicates N</w:t>
            </w:r>
            <w:r w:rsidRPr="00045A67">
              <w:rPr>
                <w:rFonts w:ascii="Arial" w:eastAsia="Times New Roman" w:hAnsi="Arial" w:cs="Arial"/>
                <w:sz w:val="18"/>
                <w:szCs w:val="20"/>
                <w:vertAlign w:val="subscript"/>
                <w:lang w:eastAsia="en-GB"/>
              </w:rPr>
              <w:t>CS</w:t>
            </w:r>
            <w:r w:rsidRPr="00045A67">
              <w:rPr>
                <w:rFonts w:ascii="Arial" w:eastAsia="Times New Roman" w:hAnsi="Arial" w:cs="Arial"/>
                <w:sz w:val="18"/>
                <w:szCs w:val="20"/>
                <w:lang w:eastAsia="en-GB"/>
              </w:rPr>
              <w:t xml:space="preserve"> configuration for the restricted set type B in </w:t>
            </w:r>
            <w:proofErr w:type="gramStart"/>
            <w:r w:rsidRPr="00045A67">
              <w:rPr>
                <w:rFonts w:ascii="Arial" w:eastAsia="Times New Roman" w:hAnsi="Arial" w:cs="Arial"/>
                <w:sz w:val="18"/>
                <w:szCs w:val="20"/>
                <w:lang w:eastAsia="en-GB"/>
              </w:rPr>
              <w:t>high speed</w:t>
            </w:r>
            <w:proofErr w:type="gramEnd"/>
            <w:r w:rsidRPr="00045A67">
              <w:rPr>
                <w:rFonts w:ascii="Arial" w:eastAsia="Times New Roman" w:hAnsi="Arial" w:cs="Arial"/>
                <w:sz w:val="18"/>
                <w:szCs w:val="20"/>
                <w:lang w:eastAsia="en-GB"/>
              </w:rPr>
              <w:t xml:space="preserve"> scenario, see TS 36.211 [21], clause 5.7.2. If this field is present, the UE shall generate random access preambles based on restricted set type B and ignore </w:t>
            </w:r>
            <w:proofErr w:type="spellStart"/>
            <w:r w:rsidRPr="00045A67">
              <w:rPr>
                <w:rFonts w:ascii="Arial" w:eastAsia="Times New Roman" w:hAnsi="Arial" w:cs="Arial"/>
                <w:i/>
                <w:sz w:val="18"/>
                <w:szCs w:val="20"/>
                <w:lang w:eastAsia="en-GB"/>
              </w:rPr>
              <w:t>zeroCorrelationZoneConfig</w:t>
            </w:r>
            <w:proofErr w:type="spellEnd"/>
            <w:r w:rsidRPr="00045A67">
              <w:rPr>
                <w:rFonts w:ascii="Arial" w:eastAsia="Times New Roman" w:hAnsi="Arial" w:cs="Arial"/>
                <w:sz w:val="18"/>
                <w:szCs w:val="20"/>
                <w:lang w:eastAsia="en-GB"/>
              </w:rPr>
              <w:t>.</w:t>
            </w:r>
          </w:p>
        </w:tc>
      </w:tr>
    </w:tbl>
    <w:p w14:paraId="36790FE7" w14:textId="77777777" w:rsidR="00045A67" w:rsidRPr="00045A67" w:rsidRDefault="00045A67" w:rsidP="00045A67">
      <w:pPr>
        <w:overflowPunct w:val="0"/>
        <w:autoSpaceDE w:val="0"/>
        <w:autoSpaceDN w:val="0"/>
        <w:adjustRightInd w:val="0"/>
        <w:spacing w:after="180" w:line="240" w:lineRule="auto"/>
        <w:rPr>
          <w:rFonts w:ascii="Times New Roman" w:eastAsia="Times New Roman" w:hAnsi="Times New Roman" w:cs="Times New Roman"/>
          <w:sz w:val="20"/>
          <w:szCs w:val="20"/>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045A67" w:rsidRPr="00045A67" w14:paraId="1FE61CC3" w14:textId="77777777" w:rsidTr="00045A6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D63D3C1" w14:textId="77777777" w:rsidR="00045A67" w:rsidRPr="00045A67" w:rsidRDefault="00045A67" w:rsidP="00045A67">
            <w:pPr>
              <w:keepNext/>
              <w:keepLines/>
              <w:overflowPunct w:val="0"/>
              <w:autoSpaceDE w:val="0"/>
              <w:autoSpaceDN w:val="0"/>
              <w:adjustRightInd w:val="0"/>
              <w:spacing w:after="0" w:line="240" w:lineRule="auto"/>
              <w:jc w:val="center"/>
              <w:rPr>
                <w:rFonts w:ascii="Arial" w:eastAsia="Times New Roman" w:hAnsi="Arial" w:cs="Arial"/>
                <w:b/>
                <w:iCs/>
                <w:sz w:val="18"/>
                <w:szCs w:val="20"/>
                <w:lang w:eastAsia="en-GB"/>
              </w:rPr>
            </w:pPr>
            <w:r w:rsidRPr="00045A67">
              <w:rPr>
                <w:rFonts w:ascii="Arial" w:eastAsia="Times New Roman" w:hAnsi="Arial" w:cs="Arial"/>
                <w:b/>
                <w:iCs/>
                <w:sz w:val="18"/>
                <w:szCs w:val="20"/>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9BF6DDA" w14:textId="77777777" w:rsidR="00045A67" w:rsidRPr="00045A67" w:rsidRDefault="00045A67" w:rsidP="00045A67">
            <w:pPr>
              <w:keepNext/>
              <w:keepLines/>
              <w:overflowPunct w:val="0"/>
              <w:autoSpaceDE w:val="0"/>
              <w:autoSpaceDN w:val="0"/>
              <w:adjustRightInd w:val="0"/>
              <w:spacing w:after="0" w:line="240" w:lineRule="auto"/>
              <w:jc w:val="center"/>
              <w:rPr>
                <w:rFonts w:ascii="Arial" w:eastAsia="Times New Roman" w:hAnsi="Arial" w:cs="Arial"/>
                <w:b/>
                <w:sz w:val="18"/>
                <w:szCs w:val="20"/>
                <w:lang w:eastAsia="en-GB"/>
              </w:rPr>
            </w:pPr>
            <w:r w:rsidRPr="00045A67">
              <w:rPr>
                <w:rFonts w:ascii="Arial" w:eastAsia="Times New Roman" w:hAnsi="Arial" w:cs="Arial"/>
                <w:b/>
                <w:iCs/>
                <w:sz w:val="18"/>
                <w:szCs w:val="20"/>
                <w:lang w:eastAsia="en-GB"/>
              </w:rPr>
              <w:t>Explanation</w:t>
            </w:r>
          </w:p>
        </w:tc>
      </w:tr>
      <w:tr w:rsidR="00045A67" w:rsidRPr="00045A67" w14:paraId="327C8654" w14:textId="77777777" w:rsidTr="00045A6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9EA3323"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i/>
                <w:noProof/>
                <w:sz w:val="18"/>
                <w:szCs w:val="20"/>
                <w:lang w:eastAsia="en-GB"/>
              </w:rPr>
            </w:pPr>
            <w:r w:rsidRPr="00045A67">
              <w:rPr>
                <w:rFonts w:ascii="Arial" w:eastAsia="Times New Roman" w:hAnsi="Arial" w:cs="Arial"/>
                <w:i/>
                <w:noProof/>
                <w:sz w:val="18"/>
                <w:szCs w:val="20"/>
                <w:lang w:eastAsia="en-GB"/>
              </w:rPr>
              <w:t>MP</w:t>
            </w:r>
          </w:p>
        </w:tc>
        <w:tc>
          <w:tcPr>
            <w:tcW w:w="7371" w:type="dxa"/>
            <w:tcBorders>
              <w:top w:val="single" w:sz="4" w:space="0" w:color="808080"/>
              <w:left w:val="single" w:sz="4" w:space="0" w:color="808080"/>
              <w:bottom w:val="single" w:sz="4" w:space="0" w:color="808080"/>
              <w:right w:val="single" w:sz="4" w:space="0" w:color="808080"/>
            </w:tcBorders>
            <w:hideMark/>
          </w:tcPr>
          <w:p w14:paraId="08B8BECD" w14:textId="77777777" w:rsidR="00045A67" w:rsidRPr="00045A67" w:rsidRDefault="00045A67" w:rsidP="00045A67">
            <w:pPr>
              <w:keepNext/>
              <w:keepLines/>
              <w:overflowPunct w:val="0"/>
              <w:autoSpaceDE w:val="0"/>
              <w:autoSpaceDN w:val="0"/>
              <w:adjustRightInd w:val="0"/>
              <w:spacing w:after="0" w:line="240" w:lineRule="auto"/>
              <w:rPr>
                <w:rFonts w:ascii="Arial" w:eastAsia="Times New Roman" w:hAnsi="Arial" w:cs="Arial"/>
                <w:sz w:val="18"/>
                <w:szCs w:val="20"/>
                <w:lang w:eastAsia="en-GB"/>
              </w:rPr>
            </w:pPr>
            <w:r w:rsidRPr="00045A67">
              <w:rPr>
                <w:rFonts w:ascii="Arial" w:eastAsia="Times New Roman" w:hAnsi="Arial" w:cs="Arial"/>
                <w:sz w:val="18"/>
                <w:szCs w:val="20"/>
                <w:lang w:eastAsia="en-GB"/>
              </w:rPr>
              <w:t>The field is mandatory present.</w:t>
            </w:r>
          </w:p>
        </w:tc>
      </w:tr>
    </w:tbl>
    <w:p w14:paraId="6E3A25C5" w14:textId="77777777" w:rsidR="00045A67" w:rsidRPr="00045A67" w:rsidRDefault="00045A67" w:rsidP="00045A67">
      <w:pPr>
        <w:overflowPunct w:val="0"/>
        <w:autoSpaceDE w:val="0"/>
        <w:autoSpaceDN w:val="0"/>
        <w:adjustRightInd w:val="0"/>
        <w:spacing w:after="180" w:line="240" w:lineRule="auto"/>
        <w:rPr>
          <w:rFonts w:ascii="Times New Roman" w:eastAsia="Times New Roman" w:hAnsi="Times New Roman" w:cs="Times New Roman"/>
          <w:sz w:val="20"/>
          <w:szCs w:val="20"/>
          <w:lang w:eastAsia="ja-JP"/>
        </w:rPr>
      </w:pPr>
    </w:p>
    <w:p w14:paraId="228455C4" w14:textId="504A5DD9" w:rsidR="005507BC" w:rsidRDefault="005507BC" w:rsidP="004508F6">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Pr>
          <w:rFonts w:ascii="Arial" w:eastAsia="SimSun" w:hAnsi="Arial" w:cs="Arial"/>
          <w:sz w:val="20"/>
          <w:szCs w:val="20"/>
          <w:lang w:eastAsia="ja-JP"/>
        </w:rPr>
        <w:t>In TS 36.321, the highlighted procedural text was introduced when specifying mobility support for LTE-M:</w:t>
      </w:r>
    </w:p>
    <w:p w14:paraId="2697D3F3" w14:textId="77777777" w:rsidR="005507BC" w:rsidRPr="005507BC" w:rsidRDefault="005507BC" w:rsidP="005507BC">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noProof/>
          <w:sz w:val="32"/>
          <w:szCs w:val="20"/>
          <w:lang w:eastAsia="ja-JP"/>
        </w:rPr>
      </w:pPr>
      <w:bookmarkStart w:id="29" w:name="_Toc29242949"/>
      <w:bookmarkStart w:id="30" w:name="_Toc37256206"/>
      <w:bookmarkStart w:id="31" w:name="_Toc37256360"/>
      <w:bookmarkStart w:id="32" w:name="_Toc46500299"/>
      <w:bookmarkStart w:id="33" w:name="_Toc52536208"/>
      <w:r w:rsidRPr="005507BC">
        <w:rPr>
          <w:rFonts w:ascii="Arial" w:eastAsia="Times New Roman" w:hAnsi="Arial" w:cs="Times New Roman"/>
          <w:noProof/>
          <w:sz w:val="32"/>
          <w:szCs w:val="20"/>
          <w:lang w:eastAsia="ja-JP"/>
        </w:rPr>
        <w:t>5.1</w:t>
      </w:r>
      <w:r w:rsidRPr="005507BC">
        <w:rPr>
          <w:rFonts w:ascii="Arial" w:eastAsia="Times New Roman" w:hAnsi="Arial" w:cs="Times New Roman"/>
          <w:noProof/>
          <w:sz w:val="24"/>
          <w:szCs w:val="24"/>
          <w:lang w:eastAsia="ja-JP"/>
        </w:rPr>
        <w:tab/>
      </w:r>
      <w:r w:rsidRPr="005507BC">
        <w:rPr>
          <w:rFonts w:ascii="Arial" w:eastAsia="Times New Roman" w:hAnsi="Arial" w:cs="Times New Roman"/>
          <w:noProof/>
          <w:sz w:val="32"/>
          <w:szCs w:val="20"/>
          <w:lang w:eastAsia="ja-JP"/>
        </w:rPr>
        <w:t>Random Access procedure</w:t>
      </w:r>
      <w:bookmarkEnd w:id="29"/>
      <w:bookmarkEnd w:id="30"/>
      <w:bookmarkEnd w:id="31"/>
      <w:bookmarkEnd w:id="32"/>
      <w:bookmarkEnd w:id="33"/>
    </w:p>
    <w:p w14:paraId="29AAE2BA" w14:textId="77777777" w:rsidR="005507BC" w:rsidRPr="005507BC" w:rsidRDefault="005507BC" w:rsidP="005507B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noProof/>
          <w:sz w:val="28"/>
          <w:szCs w:val="20"/>
          <w:lang w:eastAsia="ja-JP"/>
        </w:rPr>
      </w:pPr>
      <w:bookmarkStart w:id="34" w:name="_Toc29242950"/>
      <w:bookmarkStart w:id="35" w:name="_Toc37256207"/>
      <w:bookmarkStart w:id="36" w:name="_Toc37256361"/>
      <w:bookmarkStart w:id="37" w:name="_Toc46500300"/>
      <w:bookmarkStart w:id="38" w:name="_Toc52536209"/>
      <w:r w:rsidRPr="005507BC">
        <w:rPr>
          <w:rFonts w:ascii="Arial" w:eastAsia="Times New Roman" w:hAnsi="Arial" w:cs="Times New Roman"/>
          <w:noProof/>
          <w:sz w:val="28"/>
          <w:szCs w:val="20"/>
          <w:lang w:eastAsia="ja-JP"/>
        </w:rPr>
        <w:t>5.1.1</w:t>
      </w:r>
      <w:r w:rsidRPr="005507BC">
        <w:rPr>
          <w:rFonts w:ascii="Arial" w:eastAsia="Times New Roman" w:hAnsi="Arial" w:cs="Times New Roman"/>
          <w:noProof/>
          <w:sz w:val="28"/>
          <w:szCs w:val="20"/>
          <w:lang w:eastAsia="ja-JP"/>
        </w:rPr>
        <w:tab/>
        <w:t>Random Access Procedure initialization</w:t>
      </w:r>
      <w:bookmarkEnd w:id="34"/>
      <w:bookmarkEnd w:id="35"/>
      <w:bookmarkEnd w:id="36"/>
      <w:bookmarkEnd w:id="37"/>
      <w:bookmarkEnd w:id="38"/>
    </w:p>
    <w:p w14:paraId="1BC8D50F" w14:textId="77777777" w:rsidR="005507BC" w:rsidRPr="005507BC" w:rsidRDefault="005507BC" w:rsidP="005507BC">
      <w:pPr>
        <w:overflowPunct w:val="0"/>
        <w:autoSpaceDE w:val="0"/>
        <w:autoSpaceDN w:val="0"/>
        <w:adjustRightInd w:val="0"/>
        <w:spacing w:after="180" w:line="240" w:lineRule="auto"/>
        <w:textAlignment w:val="baseline"/>
        <w:rPr>
          <w:rFonts w:ascii="Times New Roman" w:eastAsia="?? ??" w:hAnsi="Times New Roman" w:cs="Times New Roman"/>
          <w:sz w:val="20"/>
          <w:szCs w:val="20"/>
          <w:lang w:eastAsia="ja-JP"/>
        </w:rPr>
      </w:pPr>
      <w:r w:rsidRPr="005507BC">
        <w:rPr>
          <w:rFonts w:ascii="Times New Roman" w:eastAsia="?? ??" w:hAnsi="Times New Roman" w:cs="Times New Roman"/>
          <w:noProof/>
          <w:sz w:val="20"/>
          <w:szCs w:val="20"/>
          <w:lang w:eastAsia="ja-JP"/>
        </w:rPr>
        <w:t xml:space="preserve">The Random Access procedure described in this clause is initiated by a PDCCH order, by the MAC sublayer itself or by the RRC sublayer. </w:t>
      </w:r>
      <w:r w:rsidRPr="005507BC">
        <w:rPr>
          <w:rFonts w:ascii="Times New Roman" w:eastAsia="Times New Roman" w:hAnsi="Times New Roman" w:cs="Times New Roman"/>
          <w:sz w:val="20"/>
          <w:szCs w:val="20"/>
          <w:lang w:eastAsia="ja-JP"/>
        </w:rPr>
        <w:t xml:space="preserve">Random Access procedure on an </w:t>
      </w:r>
      <w:proofErr w:type="spellStart"/>
      <w:r w:rsidRPr="005507BC">
        <w:rPr>
          <w:rFonts w:ascii="Times New Roman" w:eastAsia="Times New Roman" w:hAnsi="Times New Roman" w:cs="Times New Roman"/>
          <w:sz w:val="20"/>
          <w:szCs w:val="20"/>
          <w:lang w:eastAsia="ja-JP"/>
        </w:rPr>
        <w:t>SCell</w:t>
      </w:r>
      <w:proofErr w:type="spellEnd"/>
      <w:r w:rsidRPr="005507BC">
        <w:rPr>
          <w:rFonts w:ascii="Times New Roman" w:eastAsia="Times New Roman" w:hAnsi="Times New Roman" w:cs="Times New Roman"/>
          <w:sz w:val="20"/>
          <w:szCs w:val="20"/>
          <w:lang w:eastAsia="ja-JP"/>
        </w:rPr>
        <w:t xml:space="preserve"> shall only be initiated by a PDCCH order. </w:t>
      </w:r>
      <w:r w:rsidRPr="005507BC">
        <w:rPr>
          <w:rFonts w:ascii="Times New Roman" w:eastAsia="Times New Roman" w:hAnsi="Times New Roman" w:cs="Times New Roman"/>
          <w:noProof/>
          <w:sz w:val="20"/>
          <w:szCs w:val="20"/>
          <w:lang w:eastAsia="ja-JP"/>
        </w:rPr>
        <w:t>If a MAC entity receives a PDCCH transmission consistent with a PDCCH order, as specified inTS 36.212 [5], masked with its C-RNTI, and for a specific Serving Cell, the MAC entity shall initiate a Random Access procedure on this Serving Cell. For Random Access on</w:t>
      </w:r>
      <w:r w:rsidRPr="005507BC">
        <w:rPr>
          <w:rFonts w:ascii="Times New Roman" w:eastAsia="?? ??" w:hAnsi="Times New Roman" w:cs="Times New Roman"/>
          <w:noProof/>
          <w:sz w:val="20"/>
          <w:szCs w:val="20"/>
          <w:lang w:eastAsia="ja-JP"/>
        </w:rPr>
        <w:t xml:space="preserve"> the SpCell a PDCCH order or RRC optionally indicate the </w:t>
      </w:r>
      <w:r w:rsidRPr="005507BC">
        <w:rPr>
          <w:rFonts w:ascii="Times New Roman" w:eastAsia="Times New Roman" w:hAnsi="Times New Roman" w:cs="Times New Roman"/>
          <w:i/>
          <w:iCs/>
          <w:noProof/>
          <w:sz w:val="20"/>
          <w:szCs w:val="20"/>
          <w:lang w:eastAsia="ja-JP"/>
        </w:rPr>
        <w:t>ra-PreambleIndex</w:t>
      </w:r>
      <w:r w:rsidRPr="005507BC">
        <w:rPr>
          <w:rFonts w:ascii="Times New Roman" w:eastAsia="Times New Roman" w:hAnsi="Times New Roman" w:cs="Times New Roman"/>
          <w:noProof/>
          <w:sz w:val="20"/>
          <w:szCs w:val="20"/>
          <w:lang w:eastAsia="ja-JP"/>
        </w:rPr>
        <w:t xml:space="preserve"> and the </w:t>
      </w:r>
      <w:r w:rsidRPr="005507BC">
        <w:rPr>
          <w:rFonts w:ascii="Times New Roman" w:eastAsia="Times New Roman" w:hAnsi="Times New Roman" w:cs="Times New Roman"/>
          <w:i/>
          <w:iCs/>
          <w:noProof/>
          <w:sz w:val="20"/>
          <w:szCs w:val="20"/>
          <w:lang w:eastAsia="ja-JP"/>
        </w:rPr>
        <w:t>ra-PRACH-MaskIndex</w:t>
      </w:r>
      <w:r w:rsidRPr="005507BC">
        <w:rPr>
          <w:rFonts w:ascii="Times New Roman" w:eastAsia="Times New Roman" w:hAnsi="Times New Roman" w:cs="Times New Roman"/>
          <w:iCs/>
          <w:sz w:val="20"/>
          <w:szCs w:val="20"/>
          <w:lang w:eastAsia="ja-JP"/>
        </w:rPr>
        <w:t>, except for NB-IoT where the subcarrier index is indicated</w:t>
      </w:r>
      <w:r w:rsidRPr="005507BC">
        <w:rPr>
          <w:rFonts w:ascii="Times New Roman" w:eastAsia="Times New Roman" w:hAnsi="Times New Roman" w:cs="Times New Roman"/>
          <w:iCs/>
          <w:noProof/>
          <w:sz w:val="20"/>
          <w:szCs w:val="20"/>
          <w:lang w:eastAsia="ja-JP"/>
        </w:rPr>
        <w:t>;</w:t>
      </w:r>
      <w:r w:rsidRPr="005507BC">
        <w:rPr>
          <w:rFonts w:ascii="Times New Roman" w:eastAsia="Times New Roman" w:hAnsi="Times New Roman" w:cs="Times New Roman"/>
          <w:i/>
          <w:iCs/>
          <w:noProof/>
          <w:sz w:val="20"/>
          <w:szCs w:val="20"/>
          <w:lang w:eastAsia="ja-JP"/>
        </w:rPr>
        <w:t xml:space="preserve"> </w:t>
      </w:r>
      <w:r w:rsidRPr="005507BC">
        <w:rPr>
          <w:rFonts w:ascii="Times New Roman" w:eastAsia="Times New Roman" w:hAnsi="Times New Roman" w:cs="Times New Roman"/>
          <w:iCs/>
          <w:noProof/>
          <w:sz w:val="20"/>
          <w:szCs w:val="20"/>
          <w:lang w:eastAsia="ja-JP"/>
        </w:rPr>
        <w:t xml:space="preserve">and for Random Access on an SCell, the PDCCH order indicates the </w:t>
      </w:r>
      <w:r w:rsidRPr="005507BC">
        <w:rPr>
          <w:rFonts w:ascii="Times New Roman" w:eastAsia="Times New Roman" w:hAnsi="Times New Roman" w:cs="Times New Roman"/>
          <w:i/>
          <w:iCs/>
          <w:noProof/>
          <w:sz w:val="20"/>
          <w:szCs w:val="20"/>
          <w:lang w:eastAsia="ja-JP"/>
        </w:rPr>
        <w:t>ra-PreambleIndex</w:t>
      </w:r>
      <w:r w:rsidRPr="005507BC">
        <w:rPr>
          <w:rFonts w:ascii="Times New Roman" w:eastAsia="Times New Roman" w:hAnsi="Times New Roman" w:cs="Times New Roman"/>
          <w:noProof/>
          <w:sz w:val="20"/>
          <w:szCs w:val="20"/>
          <w:lang w:eastAsia="ja-JP"/>
        </w:rPr>
        <w:t xml:space="preserve"> with a value different from 000000 and the </w:t>
      </w:r>
      <w:r w:rsidRPr="005507BC">
        <w:rPr>
          <w:rFonts w:ascii="Times New Roman" w:eastAsia="Times New Roman" w:hAnsi="Times New Roman" w:cs="Times New Roman"/>
          <w:i/>
          <w:iCs/>
          <w:noProof/>
          <w:sz w:val="20"/>
          <w:szCs w:val="20"/>
          <w:lang w:eastAsia="ja-JP"/>
        </w:rPr>
        <w:t>ra-PRACH-MaskIndex</w:t>
      </w:r>
      <w:r w:rsidRPr="005507BC">
        <w:rPr>
          <w:rFonts w:ascii="Times New Roman" w:eastAsia="Times New Roman" w:hAnsi="Times New Roman" w:cs="Times New Roman"/>
          <w:noProof/>
          <w:sz w:val="20"/>
          <w:szCs w:val="20"/>
          <w:lang w:eastAsia="ja-JP"/>
        </w:rPr>
        <w:t xml:space="preserve">. For the pTAG preamble transmission on PRACH and reception of a PDCCH order are only supported for SpCell. </w:t>
      </w:r>
      <w:r w:rsidRPr="005507BC">
        <w:rPr>
          <w:rFonts w:ascii="Times New Roman" w:eastAsia="?? ??" w:hAnsi="Times New Roman" w:cs="Times New Roman"/>
          <w:sz w:val="20"/>
          <w:szCs w:val="20"/>
          <w:lang w:eastAsia="ja-JP"/>
        </w:rPr>
        <w:t xml:space="preserve">If the UE is an NB-IoT UE, the </w:t>
      </w:r>
      <w:proofErr w:type="gramStart"/>
      <w:r w:rsidRPr="005507BC">
        <w:rPr>
          <w:rFonts w:ascii="Times New Roman" w:eastAsia="?? ??" w:hAnsi="Times New Roman" w:cs="Times New Roman"/>
          <w:sz w:val="20"/>
          <w:szCs w:val="20"/>
          <w:lang w:eastAsia="ja-JP"/>
        </w:rPr>
        <w:t>Random Access</w:t>
      </w:r>
      <w:proofErr w:type="gramEnd"/>
      <w:r w:rsidRPr="005507BC">
        <w:rPr>
          <w:rFonts w:ascii="Times New Roman" w:eastAsia="?? ??" w:hAnsi="Times New Roman" w:cs="Times New Roman"/>
          <w:sz w:val="20"/>
          <w:szCs w:val="20"/>
          <w:lang w:eastAsia="ja-JP"/>
        </w:rPr>
        <w:t xml:space="preserve"> procedure is performed on the anchor carrier or one of the non-anchor carriers for which PRACH resource has been configured in system information.</w:t>
      </w:r>
    </w:p>
    <w:p w14:paraId="064EAA04" w14:textId="226C404E" w:rsidR="005507BC" w:rsidRPr="005507BC" w:rsidRDefault="005507BC" w:rsidP="005507BC">
      <w:pPr>
        <w:keepLines/>
        <w:overflowPunct w:val="0"/>
        <w:autoSpaceDE w:val="0"/>
        <w:autoSpaceDN w:val="0"/>
        <w:adjustRightInd w:val="0"/>
        <w:spacing w:after="180" w:line="240" w:lineRule="auto"/>
        <w:textAlignment w:val="baseline"/>
        <w:rPr>
          <w:rFonts w:ascii="Times New Roman" w:eastAsia="?? ??" w:hAnsi="Times New Roman" w:cs="Times New Roman"/>
          <w:noProof/>
          <w:sz w:val="20"/>
          <w:szCs w:val="20"/>
          <w:lang w:eastAsia="ja-JP"/>
        </w:rPr>
      </w:pPr>
      <w:r w:rsidRPr="005507BC">
        <w:rPr>
          <w:rFonts w:ascii="Times New Roman" w:eastAsia="?? ??" w:hAnsi="Times New Roman" w:cs="Times New Roman"/>
          <w:noProof/>
          <w:sz w:val="20"/>
          <w:szCs w:val="20"/>
          <w:highlight w:val="yellow"/>
          <w:lang w:eastAsia="ja-JP"/>
        </w:rPr>
        <w:t>&lt;skipped&gt;</w:t>
      </w:r>
    </w:p>
    <w:p w14:paraId="12DD1946" w14:textId="77777777" w:rsidR="005507BC" w:rsidRPr="005507BC" w:rsidRDefault="005507BC" w:rsidP="005507BC">
      <w:pPr>
        <w:overflowPunct w:val="0"/>
        <w:autoSpaceDE w:val="0"/>
        <w:autoSpaceDN w:val="0"/>
        <w:adjustRightInd w:val="0"/>
        <w:spacing w:after="180" w:line="240" w:lineRule="auto"/>
        <w:textAlignment w:val="baseline"/>
        <w:rPr>
          <w:rFonts w:ascii="Times New Roman" w:eastAsia="?? ??" w:hAnsi="Times New Roman" w:cs="Times New Roman"/>
          <w:noProof/>
          <w:sz w:val="20"/>
          <w:szCs w:val="20"/>
          <w:lang w:eastAsia="ja-JP"/>
        </w:rPr>
      </w:pPr>
      <w:r w:rsidRPr="005507BC">
        <w:rPr>
          <w:rFonts w:ascii="Times New Roman" w:eastAsia="?? ??" w:hAnsi="Times New Roman" w:cs="Times New Roman"/>
          <w:noProof/>
          <w:sz w:val="20"/>
          <w:szCs w:val="20"/>
          <w:lang w:eastAsia="ja-JP"/>
        </w:rPr>
        <w:t>The Random Access procedure shall be performed as follows:</w:t>
      </w:r>
    </w:p>
    <w:p w14:paraId="471F4049" w14:textId="77777777" w:rsidR="005507BC" w:rsidRPr="005507BC" w:rsidRDefault="005507BC" w:rsidP="005507BC">
      <w:pPr>
        <w:overflowPunct w:val="0"/>
        <w:autoSpaceDE w:val="0"/>
        <w:autoSpaceDN w:val="0"/>
        <w:adjustRightInd w:val="0"/>
        <w:spacing w:after="180" w:line="240" w:lineRule="auto"/>
        <w:ind w:left="568" w:hanging="284"/>
        <w:textAlignment w:val="baseline"/>
        <w:rPr>
          <w:rFonts w:ascii="Times New Roman" w:eastAsia="?? ??" w:hAnsi="Times New Roman" w:cs="Times New Roman"/>
          <w:noProof/>
          <w:sz w:val="20"/>
          <w:szCs w:val="20"/>
          <w:lang w:eastAsia="ja-JP"/>
        </w:rPr>
      </w:pPr>
      <w:r w:rsidRPr="005507BC">
        <w:rPr>
          <w:rFonts w:ascii="Times New Roman" w:eastAsia="?? ??" w:hAnsi="Times New Roman" w:cs="Times New Roman"/>
          <w:noProof/>
          <w:sz w:val="20"/>
          <w:szCs w:val="20"/>
          <w:lang w:eastAsia="ja-JP"/>
        </w:rPr>
        <w:t>-</w:t>
      </w:r>
      <w:r w:rsidRPr="005507BC">
        <w:rPr>
          <w:rFonts w:ascii="Times New Roman" w:eastAsia="?? ??" w:hAnsi="Times New Roman" w:cs="Times New Roman"/>
          <w:noProof/>
          <w:sz w:val="20"/>
          <w:szCs w:val="20"/>
          <w:lang w:eastAsia="ja-JP"/>
        </w:rPr>
        <w:tab/>
        <w:t xml:space="preserve">flush the </w:t>
      </w:r>
      <w:r w:rsidRPr="005507BC">
        <w:rPr>
          <w:rFonts w:ascii="Times New Roman" w:eastAsia="?? ??" w:hAnsi="Times New Roman" w:cs="Times New Roman"/>
          <w:sz w:val="20"/>
          <w:szCs w:val="20"/>
          <w:lang w:eastAsia="ja-JP"/>
        </w:rPr>
        <w:t>Msg3</w:t>
      </w:r>
      <w:r w:rsidRPr="005507BC">
        <w:rPr>
          <w:rFonts w:ascii="Times New Roman" w:eastAsia="?? ??" w:hAnsi="Times New Roman" w:cs="Times New Roman"/>
          <w:noProof/>
          <w:sz w:val="20"/>
          <w:szCs w:val="20"/>
          <w:lang w:eastAsia="ja-JP"/>
        </w:rPr>
        <w:t xml:space="preserve"> buffer;</w:t>
      </w:r>
    </w:p>
    <w:p w14:paraId="14F210A8" w14:textId="77777777" w:rsidR="005507BC" w:rsidRPr="005507BC" w:rsidRDefault="005507BC" w:rsidP="005507BC">
      <w:pPr>
        <w:overflowPunct w:val="0"/>
        <w:autoSpaceDE w:val="0"/>
        <w:autoSpaceDN w:val="0"/>
        <w:adjustRightInd w:val="0"/>
        <w:spacing w:after="180" w:line="240" w:lineRule="auto"/>
        <w:ind w:left="568" w:hanging="284"/>
        <w:textAlignment w:val="baseline"/>
        <w:rPr>
          <w:rFonts w:ascii="Times New Roman" w:eastAsia="?? ??" w:hAnsi="Times New Roman" w:cs="Times New Roman"/>
          <w:noProof/>
          <w:sz w:val="20"/>
          <w:szCs w:val="20"/>
          <w:lang w:eastAsia="ja-JP"/>
        </w:rPr>
      </w:pPr>
      <w:r w:rsidRPr="005507BC">
        <w:rPr>
          <w:rFonts w:ascii="Times New Roman" w:eastAsia="?? ??" w:hAnsi="Times New Roman" w:cs="Times New Roman"/>
          <w:noProof/>
          <w:sz w:val="20"/>
          <w:szCs w:val="20"/>
          <w:lang w:eastAsia="ja-JP"/>
        </w:rPr>
        <w:t>-</w:t>
      </w:r>
      <w:r w:rsidRPr="005507BC">
        <w:rPr>
          <w:rFonts w:ascii="Times New Roman" w:eastAsia="?? ??" w:hAnsi="Times New Roman" w:cs="Times New Roman"/>
          <w:noProof/>
          <w:sz w:val="20"/>
          <w:szCs w:val="20"/>
          <w:lang w:eastAsia="ja-JP"/>
        </w:rPr>
        <w:tab/>
        <w:t>set the PREAMBLE_TRANSMISSION_COUNTER to 1;</w:t>
      </w:r>
    </w:p>
    <w:p w14:paraId="2575B23B" w14:textId="77777777" w:rsidR="005507BC" w:rsidRPr="005507BC" w:rsidRDefault="005507BC" w:rsidP="005507B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eastAsia="ja-JP"/>
        </w:rPr>
      </w:pPr>
      <w:r w:rsidRPr="005507BC">
        <w:rPr>
          <w:rFonts w:ascii="Times New Roman" w:eastAsia="Times New Roman" w:hAnsi="Times New Roman" w:cs="Times New Roman"/>
          <w:noProof/>
          <w:sz w:val="20"/>
          <w:szCs w:val="20"/>
          <w:lang w:eastAsia="ja-JP"/>
        </w:rPr>
        <w:t>-</w:t>
      </w:r>
      <w:r w:rsidRPr="005507BC">
        <w:rPr>
          <w:rFonts w:ascii="Times New Roman" w:eastAsia="Times New Roman" w:hAnsi="Times New Roman" w:cs="Times New Roman"/>
          <w:noProof/>
          <w:sz w:val="20"/>
          <w:szCs w:val="20"/>
          <w:lang w:eastAsia="ja-JP"/>
        </w:rPr>
        <w:tab/>
        <w:t xml:space="preserve">if the UE is </w:t>
      </w:r>
      <w:r w:rsidRPr="005507BC">
        <w:rPr>
          <w:rFonts w:ascii="Times New Roman" w:eastAsia="Times New Roman" w:hAnsi="Times New Roman" w:cs="Times New Roman"/>
          <w:sz w:val="20"/>
          <w:szCs w:val="20"/>
          <w:lang w:eastAsia="ja-JP"/>
        </w:rPr>
        <w:t xml:space="preserve">an NB-IoT UE, </w:t>
      </w:r>
      <w:r w:rsidRPr="005507BC">
        <w:rPr>
          <w:rFonts w:ascii="Times New Roman" w:eastAsia="Times New Roman" w:hAnsi="Times New Roman" w:cs="Times New Roman"/>
          <w:noProof/>
          <w:sz w:val="20"/>
          <w:szCs w:val="20"/>
          <w:lang w:eastAsia="ja-JP"/>
        </w:rPr>
        <w:t>a BL UE or a UE in enhanced coverage:</w:t>
      </w:r>
    </w:p>
    <w:p w14:paraId="2F4359ED" w14:textId="77777777" w:rsidR="005507BC" w:rsidRPr="005507BC" w:rsidRDefault="005507BC" w:rsidP="005507BC">
      <w:pPr>
        <w:overflowPunct w:val="0"/>
        <w:autoSpaceDE w:val="0"/>
        <w:autoSpaceDN w:val="0"/>
        <w:adjustRightInd w:val="0"/>
        <w:spacing w:after="180" w:line="240" w:lineRule="auto"/>
        <w:ind w:left="851" w:hanging="284"/>
        <w:textAlignment w:val="baseline"/>
        <w:rPr>
          <w:rFonts w:ascii="Times New Roman" w:eastAsia="?? ??" w:hAnsi="Times New Roman" w:cs="Times New Roman"/>
          <w:sz w:val="20"/>
          <w:szCs w:val="20"/>
          <w:lang w:eastAsia="ja-JP"/>
        </w:rPr>
      </w:pPr>
      <w:r w:rsidRPr="005507BC">
        <w:rPr>
          <w:rFonts w:ascii="Times New Roman" w:eastAsia="?? ??" w:hAnsi="Times New Roman" w:cs="Times New Roman"/>
          <w:noProof/>
          <w:sz w:val="20"/>
          <w:szCs w:val="20"/>
          <w:lang w:eastAsia="ja-JP"/>
        </w:rPr>
        <w:t>-</w:t>
      </w:r>
      <w:r w:rsidRPr="005507BC">
        <w:rPr>
          <w:rFonts w:ascii="Times New Roman" w:eastAsia="?? ??" w:hAnsi="Times New Roman" w:cs="Times New Roman"/>
          <w:noProof/>
          <w:sz w:val="20"/>
          <w:szCs w:val="20"/>
          <w:lang w:eastAsia="ja-JP"/>
        </w:rPr>
        <w:tab/>
      </w:r>
      <w:r w:rsidRPr="005507BC">
        <w:rPr>
          <w:rFonts w:ascii="Times New Roman" w:eastAsia="?? ??" w:hAnsi="Times New Roman" w:cs="Times New Roman"/>
          <w:sz w:val="20"/>
          <w:szCs w:val="20"/>
          <w:lang w:eastAsia="ja-JP"/>
        </w:rPr>
        <w:t xml:space="preserve">set the PREAMBLE_TRANSMISSION_COUNTER_CE to </w:t>
      </w:r>
      <w:proofErr w:type="gramStart"/>
      <w:r w:rsidRPr="005507BC">
        <w:rPr>
          <w:rFonts w:ascii="Times New Roman" w:eastAsia="?? ??" w:hAnsi="Times New Roman" w:cs="Times New Roman"/>
          <w:sz w:val="20"/>
          <w:szCs w:val="20"/>
          <w:lang w:eastAsia="ja-JP"/>
        </w:rPr>
        <w:t>1;</w:t>
      </w:r>
      <w:proofErr w:type="gramEnd"/>
    </w:p>
    <w:p w14:paraId="45DDA06E" w14:textId="77777777" w:rsidR="005507BC" w:rsidRPr="005507BC" w:rsidRDefault="005507BC" w:rsidP="005507BC">
      <w:pPr>
        <w:overflowPunct w:val="0"/>
        <w:autoSpaceDE w:val="0"/>
        <w:autoSpaceDN w:val="0"/>
        <w:adjustRightInd w:val="0"/>
        <w:spacing w:after="180" w:line="240" w:lineRule="auto"/>
        <w:ind w:left="851" w:hanging="284"/>
        <w:textAlignment w:val="baseline"/>
        <w:rPr>
          <w:rFonts w:ascii="Times New Roman" w:eastAsia="?? ??" w:hAnsi="Times New Roman" w:cs="Times New Roman"/>
          <w:sz w:val="20"/>
          <w:szCs w:val="20"/>
          <w:highlight w:val="green"/>
          <w:lang w:eastAsia="ja-JP"/>
        </w:rPr>
      </w:pPr>
      <w:r w:rsidRPr="005507BC">
        <w:rPr>
          <w:rFonts w:ascii="Times New Roman" w:eastAsia="?? ??" w:hAnsi="Times New Roman" w:cs="Times New Roman"/>
          <w:sz w:val="20"/>
          <w:szCs w:val="20"/>
          <w:lang w:eastAsia="ja-JP"/>
        </w:rPr>
        <w:t>-</w:t>
      </w:r>
      <w:r w:rsidRPr="005507BC">
        <w:rPr>
          <w:rFonts w:ascii="Times New Roman" w:eastAsia="?? ??" w:hAnsi="Times New Roman" w:cs="Times New Roman"/>
          <w:sz w:val="20"/>
          <w:szCs w:val="20"/>
          <w:lang w:eastAsia="ja-JP"/>
        </w:rPr>
        <w:tab/>
      </w:r>
      <w:r w:rsidRPr="005507BC">
        <w:rPr>
          <w:rFonts w:ascii="Times New Roman" w:eastAsia="?? ??" w:hAnsi="Times New Roman" w:cs="Times New Roman"/>
          <w:sz w:val="20"/>
          <w:szCs w:val="20"/>
          <w:highlight w:val="green"/>
          <w:lang w:eastAsia="ja-JP"/>
        </w:rPr>
        <w:t xml:space="preserve">if the starting enhanced coverage level, or for NB-IoT the </w:t>
      </w:r>
      <w:r w:rsidRPr="005507BC">
        <w:rPr>
          <w:rFonts w:ascii="Times New Roman" w:eastAsia="SimSun" w:hAnsi="Times New Roman" w:cs="Times New Roman"/>
          <w:sz w:val="20"/>
          <w:szCs w:val="20"/>
          <w:highlight w:val="green"/>
          <w:lang w:eastAsia="zh-CN"/>
        </w:rPr>
        <w:t>starting</w:t>
      </w:r>
      <w:r w:rsidRPr="005507BC">
        <w:rPr>
          <w:rFonts w:ascii="Times New Roman" w:eastAsia="?? ??" w:hAnsi="Times New Roman" w:cs="Times New Roman"/>
          <w:sz w:val="20"/>
          <w:szCs w:val="20"/>
          <w:highlight w:val="green"/>
          <w:lang w:eastAsia="ja-JP"/>
        </w:rPr>
        <w:t xml:space="preserve"> number of </w:t>
      </w:r>
      <w:r w:rsidRPr="005507BC">
        <w:rPr>
          <w:rFonts w:ascii="Times New Roman" w:eastAsia="SimSun" w:hAnsi="Times New Roman" w:cs="Times New Roman"/>
          <w:sz w:val="20"/>
          <w:szCs w:val="20"/>
          <w:highlight w:val="green"/>
          <w:lang w:eastAsia="zh-CN"/>
        </w:rPr>
        <w:t>N</w:t>
      </w:r>
      <w:r w:rsidRPr="005507BC">
        <w:rPr>
          <w:rFonts w:ascii="Times New Roman" w:eastAsia="?? ??" w:hAnsi="Times New Roman" w:cs="Times New Roman"/>
          <w:sz w:val="20"/>
          <w:szCs w:val="20"/>
          <w:highlight w:val="green"/>
          <w:lang w:eastAsia="ja-JP"/>
        </w:rPr>
        <w:t xml:space="preserve">PRACH repetitions, has been indicated in the PDCCH order which initiated the </w:t>
      </w:r>
      <w:proofErr w:type="gramStart"/>
      <w:r w:rsidRPr="005507BC">
        <w:rPr>
          <w:rFonts w:ascii="Times New Roman" w:eastAsia="?? ??" w:hAnsi="Times New Roman" w:cs="Times New Roman"/>
          <w:sz w:val="20"/>
          <w:szCs w:val="20"/>
          <w:highlight w:val="green"/>
          <w:lang w:eastAsia="ja-JP"/>
        </w:rPr>
        <w:t>Random Access</w:t>
      </w:r>
      <w:proofErr w:type="gramEnd"/>
      <w:r w:rsidRPr="005507BC">
        <w:rPr>
          <w:rFonts w:ascii="Times New Roman" w:eastAsia="?? ??" w:hAnsi="Times New Roman" w:cs="Times New Roman"/>
          <w:sz w:val="20"/>
          <w:szCs w:val="20"/>
          <w:highlight w:val="green"/>
          <w:lang w:eastAsia="ja-JP"/>
        </w:rPr>
        <w:t xml:space="preserve"> procedure, or if the starting enhanced coverage level has been provided by upper layers:</w:t>
      </w:r>
    </w:p>
    <w:p w14:paraId="626072CD" w14:textId="77777777" w:rsidR="005507BC" w:rsidRPr="005507BC" w:rsidRDefault="005507BC" w:rsidP="005507BC">
      <w:pPr>
        <w:overflowPunct w:val="0"/>
        <w:autoSpaceDE w:val="0"/>
        <w:autoSpaceDN w:val="0"/>
        <w:adjustRightInd w:val="0"/>
        <w:spacing w:after="180" w:line="240" w:lineRule="auto"/>
        <w:ind w:left="1135" w:hanging="284"/>
        <w:textAlignment w:val="baseline"/>
        <w:rPr>
          <w:rFonts w:ascii="Times New Roman" w:eastAsia="?? ??" w:hAnsi="Times New Roman" w:cs="Times New Roman"/>
          <w:sz w:val="20"/>
          <w:szCs w:val="20"/>
          <w:lang w:eastAsia="ja-JP"/>
        </w:rPr>
      </w:pPr>
      <w:r w:rsidRPr="005507BC">
        <w:rPr>
          <w:rFonts w:ascii="Times New Roman" w:eastAsia="?? ??" w:hAnsi="Times New Roman" w:cs="Times New Roman"/>
          <w:noProof/>
          <w:sz w:val="20"/>
          <w:szCs w:val="20"/>
          <w:highlight w:val="green"/>
          <w:lang w:eastAsia="ja-JP"/>
        </w:rPr>
        <w:t>-</w:t>
      </w:r>
      <w:r w:rsidRPr="005507BC">
        <w:rPr>
          <w:rFonts w:ascii="Times New Roman" w:eastAsia="?? ??" w:hAnsi="Times New Roman" w:cs="Times New Roman"/>
          <w:noProof/>
          <w:sz w:val="20"/>
          <w:szCs w:val="20"/>
          <w:highlight w:val="green"/>
          <w:lang w:eastAsia="ja-JP"/>
        </w:rPr>
        <w:tab/>
      </w:r>
      <w:r w:rsidRPr="005507BC">
        <w:rPr>
          <w:rFonts w:ascii="Times New Roman" w:eastAsia="?? ??" w:hAnsi="Times New Roman" w:cs="Times New Roman"/>
          <w:sz w:val="20"/>
          <w:szCs w:val="20"/>
          <w:highlight w:val="green"/>
          <w:lang w:eastAsia="ja-JP"/>
        </w:rPr>
        <w:t xml:space="preserve">the MAC entity considers itself to be in that enhanced coverage level regardless of the measured </w:t>
      </w:r>
      <w:proofErr w:type="gramStart"/>
      <w:r w:rsidRPr="005507BC">
        <w:rPr>
          <w:rFonts w:ascii="Times New Roman" w:eastAsia="?? ??" w:hAnsi="Times New Roman" w:cs="Times New Roman"/>
          <w:sz w:val="20"/>
          <w:szCs w:val="20"/>
          <w:highlight w:val="green"/>
          <w:lang w:eastAsia="ja-JP"/>
        </w:rPr>
        <w:t>RSRP;</w:t>
      </w:r>
      <w:proofErr w:type="gramEnd"/>
    </w:p>
    <w:p w14:paraId="29211052" w14:textId="77777777" w:rsidR="005507BC" w:rsidRPr="005507BC" w:rsidRDefault="005507BC" w:rsidP="005507BC">
      <w:pPr>
        <w:overflowPunct w:val="0"/>
        <w:autoSpaceDE w:val="0"/>
        <w:autoSpaceDN w:val="0"/>
        <w:adjustRightInd w:val="0"/>
        <w:spacing w:after="180" w:line="240" w:lineRule="auto"/>
        <w:ind w:left="851" w:hanging="284"/>
        <w:textAlignment w:val="baseline"/>
        <w:rPr>
          <w:rFonts w:ascii="Times New Roman" w:eastAsia="?? ??" w:hAnsi="Times New Roman" w:cs="Times New Roman"/>
          <w:noProof/>
          <w:sz w:val="20"/>
          <w:szCs w:val="20"/>
          <w:lang w:eastAsia="ja-JP"/>
        </w:rPr>
      </w:pPr>
      <w:r w:rsidRPr="005507BC">
        <w:rPr>
          <w:rFonts w:ascii="Times New Roman" w:eastAsia="?? ??" w:hAnsi="Times New Roman" w:cs="Times New Roman"/>
          <w:noProof/>
          <w:sz w:val="20"/>
          <w:szCs w:val="20"/>
          <w:lang w:eastAsia="ja-JP"/>
        </w:rPr>
        <w:t>-</w:t>
      </w:r>
      <w:r w:rsidRPr="005507BC">
        <w:rPr>
          <w:rFonts w:ascii="Times New Roman" w:eastAsia="?? ??" w:hAnsi="Times New Roman" w:cs="Times New Roman"/>
          <w:noProof/>
          <w:sz w:val="20"/>
          <w:szCs w:val="20"/>
          <w:lang w:eastAsia="ja-JP"/>
        </w:rPr>
        <w:tab/>
        <w:t>else:</w:t>
      </w:r>
    </w:p>
    <w:p w14:paraId="747BD834" w14:textId="77777777" w:rsidR="005507BC" w:rsidRPr="005507BC" w:rsidRDefault="005507BC" w:rsidP="005507BC">
      <w:pPr>
        <w:overflowPunct w:val="0"/>
        <w:autoSpaceDE w:val="0"/>
        <w:autoSpaceDN w:val="0"/>
        <w:adjustRightInd w:val="0"/>
        <w:spacing w:after="180" w:line="240" w:lineRule="auto"/>
        <w:ind w:left="1135" w:hanging="284"/>
        <w:textAlignment w:val="baseline"/>
        <w:rPr>
          <w:rFonts w:ascii="Times New Roman" w:eastAsia="?? ??" w:hAnsi="Times New Roman" w:cs="Times New Roman"/>
          <w:sz w:val="20"/>
          <w:szCs w:val="20"/>
          <w:lang w:eastAsia="ja-JP"/>
        </w:rPr>
      </w:pPr>
      <w:r w:rsidRPr="005507BC">
        <w:rPr>
          <w:rFonts w:ascii="Times New Roman" w:eastAsia="?? ??" w:hAnsi="Times New Roman" w:cs="Times New Roman"/>
          <w:noProof/>
          <w:sz w:val="20"/>
          <w:szCs w:val="20"/>
          <w:lang w:eastAsia="ja-JP"/>
        </w:rPr>
        <w:t>-</w:t>
      </w:r>
      <w:r w:rsidRPr="005507BC">
        <w:rPr>
          <w:rFonts w:ascii="Times New Roman" w:eastAsia="?? ??" w:hAnsi="Times New Roman" w:cs="Times New Roman"/>
          <w:noProof/>
          <w:sz w:val="20"/>
          <w:szCs w:val="20"/>
          <w:lang w:eastAsia="ja-JP"/>
        </w:rPr>
        <w:tab/>
      </w:r>
      <w:r w:rsidRPr="005507BC">
        <w:rPr>
          <w:rFonts w:ascii="Times New Roman" w:eastAsia="?? ??" w:hAnsi="Times New Roman" w:cs="Times New Roman"/>
          <w:sz w:val="20"/>
          <w:szCs w:val="20"/>
          <w:lang w:eastAsia="ja-JP"/>
        </w:rPr>
        <w:t>if the</w:t>
      </w:r>
      <w:r w:rsidRPr="005507BC">
        <w:rPr>
          <w:rFonts w:ascii="Arial" w:eastAsia="?? ??" w:hAnsi="Arial" w:cs="Times New Roman"/>
          <w:sz w:val="20"/>
          <w:szCs w:val="20"/>
          <w:lang w:eastAsia="ja-JP"/>
        </w:rPr>
        <w:t xml:space="preserve"> </w:t>
      </w:r>
      <w:r w:rsidRPr="005507BC">
        <w:rPr>
          <w:rFonts w:ascii="Times New Roman" w:eastAsia="?? ??" w:hAnsi="Times New Roman" w:cs="Times New Roman"/>
          <w:sz w:val="20"/>
          <w:szCs w:val="20"/>
          <w:lang w:eastAsia="ja-JP"/>
        </w:rPr>
        <w:t xml:space="preserve">RSRP threshold of </w:t>
      </w:r>
      <w:r w:rsidRPr="005507BC">
        <w:rPr>
          <w:rFonts w:ascii="Times New Roman" w:eastAsia="Times New Roman" w:hAnsi="Times New Roman" w:cs="Times New Roman"/>
          <w:noProof/>
          <w:sz w:val="20"/>
          <w:szCs w:val="20"/>
          <w:lang w:eastAsia="ja-JP"/>
        </w:rPr>
        <w:t>enhanced coverage</w:t>
      </w:r>
      <w:r w:rsidRPr="005507BC">
        <w:rPr>
          <w:rFonts w:ascii="Times New Roman" w:eastAsia="?? ??" w:hAnsi="Times New Roman" w:cs="Times New Roman"/>
          <w:sz w:val="20"/>
          <w:szCs w:val="20"/>
          <w:lang w:eastAsia="ja-JP"/>
        </w:rPr>
        <w:t xml:space="preserve"> level 3 is configured by upper layers in </w:t>
      </w:r>
      <w:proofErr w:type="spellStart"/>
      <w:r w:rsidRPr="005507BC">
        <w:rPr>
          <w:rFonts w:ascii="Times New Roman" w:eastAsia="Times New Roman" w:hAnsi="Times New Roman" w:cs="Times New Roman"/>
          <w:i/>
          <w:sz w:val="20"/>
          <w:szCs w:val="20"/>
          <w:lang w:eastAsia="ja-JP"/>
        </w:rPr>
        <w:t>rsrp-ThresholdsPrachInfoList</w:t>
      </w:r>
      <w:proofErr w:type="spellEnd"/>
      <w:r w:rsidRPr="005507BC">
        <w:rPr>
          <w:rFonts w:ascii="Times New Roman" w:eastAsia="Times New Roman" w:hAnsi="Times New Roman" w:cs="Times New Roman"/>
          <w:i/>
          <w:sz w:val="20"/>
          <w:szCs w:val="20"/>
          <w:lang w:eastAsia="ja-JP"/>
        </w:rPr>
        <w:t xml:space="preserve"> </w:t>
      </w:r>
      <w:r w:rsidRPr="005507BC">
        <w:rPr>
          <w:rFonts w:ascii="Times New Roman" w:eastAsia="?? ??" w:hAnsi="Times New Roman" w:cs="Times New Roman"/>
          <w:sz w:val="20"/>
          <w:szCs w:val="20"/>
          <w:lang w:eastAsia="ja-JP"/>
        </w:rPr>
        <w:t>and the</w:t>
      </w:r>
      <w:r w:rsidRPr="005507BC">
        <w:rPr>
          <w:rFonts w:ascii="Arial" w:eastAsia="?? ??" w:hAnsi="Arial" w:cs="Times New Roman"/>
          <w:b/>
          <w:sz w:val="20"/>
          <w:szCs w:val="20"/>
          <w:lang w:eastAsia="ja-JP"/>
        </w:rPr>
        <w:t xml:space="preserve"> </w:t>
      </w:r>
      <w:r w:rsidRPr="005507BC">
        <w:rPr>
          <w:rFonts w:ascii="Times New Roman" w:eastAsia="?? ??" w:hAnsi="Times New Roman" w:cs="Times New Roman"/>
          <w:sz w:val="20"/>
          <w:szCs w:val="20"/>
          <w:lang w:eastAsia="ja-JP"/>
        </w:rPr>
        <w:t>measured RSRP is</w:t>
      </w:r>
      <w:r w:rsidRPr="005507BC">
        <w:rPr>
          <w:rFonts w:ascii="Arial" w:eastAsia="?? ??" w:hAnsi="Arial" w:cs="Times New Roman"/>
          <w:sz w:val="20"/>
          <w:szCs w:val="20"/>
          <w:lang w:eastAsia="ja-JP"/>
        </w:rPr>
        <w:t xml:space="preserve"> </w:t>
      </w:r>
      <w:r w:rsidRPr="005507BC">
        <w:rPr>
          <w:rFonts w:ascii="Times New Roman" w:eastAsia="?? ??" w:hAnsi="Times New Roman" w:cs="Times New Roman"/>
          <w:sz w:val="20"/>
          <w:szCs w:val="20"/>
          <w:lang w:eastAsia="ja-JP"/>
        </w:rPr>
        <w:t>less than the</w:t>
      </w:r>
      <w:r w:rsidRPr="005507BC">
        <w:rPr>
          <w:rFonts w:ascii="Arial" w:eastAsia="?? ??" w:hAnsi="Arial" w:cs="Times New Roman"/>
          <w:b/>
          <w:sz w:val="20"/>
          <w:szCs w:val="20"/>
          <w:lang w:eastAsia="ja-JP"/>
        </w:rPr>
        <w:t xml:space="preserve"> </w:t>
      </w:r>
      <w:r w:rsidRPr="005507BC">
        <w:rPr>
          <w:rFonts w:ascii="Times New Roman" w:eastAsia="?? ??" w:hAnsi="Times New Roman" w:cs="Times New Roman"/>
          <w:sz w:val="20"/>
          <w:szCs w:val="20"/>
          <w:lang w:eastAsia="ja-JP"/>
        </w:rPr>
        <w:t xml:space="preserve">RSRP threshold of </w:t>
      </w:r>
      <w:r w:rsidRPr="005507BC">
        <w:rPr>
          <w:rFonts w:ascii="Times New Roman" w:eastAsia="Times New Roman" w:hAnsi="Times New Roman" w:cs="Times New Roman"/>
          <w:noProof/>
          <w:sz w:val="20"/>
          <w:szCs w:val="20"/>
          <w:lang w:eastAsia="ja-JP"/>
        </w:rPr>
        <w:t>enhanced coverage</w:t>
      </w:r>
      <w:r w:rsidRPr="005507BC">
        <w:rPr>
          <w:rFonts w:ascii="Times New Roman" w:eastAsia="?? ??" w:hAnsi="Times New Roman" w:cs="Times New Roman"/>
          <w:sz w:val="20"/>
          <w:szCs w:val="20"/>
          <w:lang w:eastAsia="ja-JP"/>
        </w:rPr>
        <w:t xml:space="preserve"> level 3 and the UE is capable of </w:t>
      </w:r>
      <w:r w:rsidRPr="005507BC">
        <w:rPr>
          <w:rFonts w:ascii="Times New Roman" w:eastAsia="Times New Roman" w:hAnsi="Times New Roman" w:cs="Times New Roman"/>
          <w:noProof/>
          <w:sz w:val="20"/>
          <w:szCs w:val="20"/>
          <w:lang w:eastAsia="ja-JP"/>
        </w:rPr>
        <w:t>enhanced coverage</w:t>
      </w:r>
      <w:r w:rsidRPr="005507BC">
        <w:rPr>
          <w:rFonts w:ascii="Times New Roman" w:eastAsia="?? ??" w:hAnsi="Times New Roman" w:cs="Times New Roman"/>
          <w:sz w:val="20"/>
          <w:szCs w:val="20"/>
          <w:lang w:eastAsia="ja-JP"/>
        </w:rPr>
        <w:t xml:space="preserve"> level 3 then:</w:t>
      </w:r>
    </w:p>
    <w:p w14:paraId="4E22287E" w14:textId="77777777" w:rsidR="005507BC" w:rsidRPr="005507BC" w:rsidRDefault="005507BC" w:rsidP="005507BC">
      <w:pPr>
        <w:overflowPunct w:val="0"/>
        <w:autoSpaceDE w:val="0"/>
        <w:autoSpaceDN w:val="0"/>
        <w:adjustRightInd w:val="0"/>
        <w:spacing w:after="180" w:line="240" w:lineRule="auto"/>
        <w:ind w:left="1418" w:hanging="284"/>
        <w:textAlignment w:val="baseline"/>
        <w:rPr>
          <w:rFonts w:ascii="Times New Roman" w:eastAsia="?? ??" w:hAnsi="Times New Roman" w:cs="Times New Roman"/>
          <w:sz w:val="20"/>
          <w:szCs w:val="20"/>
          <w:lang w:eastAsia="ja-JP"/>
        </w:rPr>
      </w:pPr>
      <w:r w:rsidRPr="005507BC">
        <w:rPr>
          <w:rFonts w:ascii="Times New Roman" w:eastAsia="?? ??" w:hAnsi="Times New Roman" w:cs="Times New Roman"/>
          <w:noProof/>
          <w:sz w:val="20"/>
          <w:szCs w:val="20"/>
          <w:lang w:eastAsia="ja-JP"/>
        </w:rPr>
        <w:lastRenderedPageBreak/>
        <w:t>-</w:t>
      </w:r>
      <w:r w:rsidRPr="005507BC">
        <w:rPr>
          <w:rFonts w:ascii="Times New Roman" w:eastAsia="?? ??" w:hAnsi="Times New Roman" w:cs="Times New Roman"/>
          <w:noProof/>
          <w:sz w:val="20"/>
          <w:szCs w:val="20"/>
          <w:lang w:eastAsia="ja-JP"/>
        </w:rPr>
        <w:tab/>
      </w:r>
      <w:r w:rsidRPr="005507BC">
        <w:rPr>
          <w:rFonts w:ascii="Times New Roman" w:eastAsia="?? ??" w:hAnsi="Times New Roman" w:cs="Times New Roman"/>
          <w:sz w:val="20"/>
          <w:szCs w:val="20"/>
          <w:lang w:eastAsia="ja-JP"/>
        </w:rPr>
        <w:t xml:space="preserve">the MAC entity considers to be in </w:t>
      </w:r>
      <w:r w:rsidRPr="005507BC">
        <w:rPr>
          <w:rFonts w:ascii="Times New Roman" w:eastAsia="Times New Roman" w:hAnsi="Times New Roman" w:cs="Times New Roman"/>
          <w:noProof/>
          <w:sz w:val="20"/>
          <w:szCs w:val="20"/>
          <w:lang w:eastAsia="ja-JP"/>
        </w:rPr>
        <w:t>enhanced coverage</w:t>
      </w:r>
      <w:r w:rsidRPr="005507BC">
        <w:rPr>
          <w:rFonts w:ascii="Times New Roman" w:eastAsia="?? ??" w:hAnsi="Times New Roman" w:cs="Times New Roman"/>
          <w:sz w:val="20"/>
          <w:szCs w:val="20"/>
          <w:lang w:eastAsia="ja-JP"/>
        </w:rPr>
        <w:t xml:space="preserve"> level </w:t>
      </w:r>
      <w:proofErr w:type="gramStart"/>
      <w:r w:rsidRPr="005507BC">
        <w:rPr>
          <w:rFonts w:ascii="Times New Roman" w:eastAsia="?? ??" w:hAnsi="Times New Roman" w:cs="Times New Roman"/>
          <w:sz w:val="20"/>
          <w:szCs w:val="20"/>
          <w:lang w:eastAsia="ja-JP"/>
        </w:rPr>
        <w:t>3;</w:t>
      </w:r>
      <w:proofErr w:type="gramEnd"/>
    </w:p>
    <w:p w14:paraId="0F784F4E" w14:textId="77777777" w:rsidR="005507BC" w:rsidRPr="005507BC" w:rsidRDefault="005507BC" w:rsidP="005507BC">
      <w:pPr>
        <w:overflowPunct w:val="0"/>
        <w:autoSpaceDE w:val="0"/>
        <w:autoSpaceDN w:val="0"/>
        <w:adjustRightInd w:val="0"/>
        <w:spacing w:after="180" w:line="240" w:lineRule="auto"/>
        <w:ind w:left="1135" w:hanging="284"/>
        <w:textAlignment w:val="baseline"/>
        <w:rPr>
          <w:rFonts w:ascii="Times New Roman" w:eastAsia="?? ??" w:hAnsi="Times New Roman" w:cs="Times New Roman"/>
          <w:sz w:val="20"/>
          <w:szCs w:val="20"/>
          <w:lang w:eastAsia="ja-JP"/>
        </w:rPr>
      </w:pPr>
      <w:r w:rsidRPr="005507BC">
        <w:rPr>
          <w:rFonts w:ascii="Times New Roman" w:eastAsia="?? ??" w:hAnsi="Times New Roman" w:cs="Times New Roman"/>
          <w:noProof/>
          <w:sz w:val="20"/>
          <w:szCs w:val="20"/>
          <w:lang w:eastAsia="ja-JP"/>
        </w:rPr>
        <w:t>-</w:t>
      </w:r>
      <w:r w:rsidRPr="005507BC">
        <w:rPr>
          <w:rFonts w:ascii="Times New Roman" w:eastAsia="?? ??" w:hAnsi="Times New Roman" w:cs="Times New Roman"/>
          <w:noProof/>
          <w:sz w:val="20"/>
          <w:szCs w:val="20"/>
          <w:lang w:eastAsia="ja-JP"/>
        </w:rPr>
        <w:tab/>
      </w:r>
      <w:r w:rsidRPr="005507BC">
        <w:rPr>
          <w:rFonts w:ascii="Times New Roman" w:eastAsia="?? ??" w:hAnsi="Times New Roman" w:cs="Times New Roman"/>
          <w:sz w:val="20"/>
          <w:szCs w:val="20"/>
          <w:lang w:eastAsia="ja-JP"/>
        </w:rPr>
        <w:t xml:space="preserve">else if the RSRP threshold of </w:t>
      </w:r>
      <w:r w:rsidRPr="005507BC">
        <w:rPr>
          <w:rFonts w:ascii="Times New Roman" w:eastAsia="Times New Roman" w:hAnsi="Times New Roman" w:cs="Times New Roman"/>
          <w:noProof/>
          <w:sz w:val="20"/>
          <w:szCs w:val="20"/>
          <w:lang w:eastAsia="ja-JP"/>
        </w:rPr>
        <w:t>enhanced coverage</w:t>
      </w:r>
      <w:r w:rsidRPr="005507BC">
        <w:rPr>
          <w:rFonts w:ascii="Times New Roman" w:eastAsia="?? ??" w:hAnsi="Times New Roman" w:cs="Times New Roman"/>
          <w:sz w:val="20"/>
          <w:szCs w:val="20"/>
          <w:lang w:eastAsia="ja-JP"/>
        </w:rPr>
        <w:t xml:space="preserve"> level 2 configured by upper layers in </w:t>
      </w:r>
      <w:proofErr w:type="spellStart"/>
      <w:r w:rsidRPr="005507BC">
        <w:rPr>
          <w:rFonts w:ascii="Times New Roman" w:eastAsia="Times New Roman" w:hAnsi="Times New Roman" w:cs="Times New Roman"/>
          <w:i/>
          <w:sz w:val="20"/>
          <w:szCs w:val="20"/>
          <w:lang w:eastAsia="ja-JP"/>
        </w:rPr>
        <w:t>rsrp-ThresholdsPrachInfoList</w:t>
      </w:r>
      <w:proofErr w:type="spellEnd"/>
      <w:r w:rsidRPr="005507BC">
        <w:rPr>
          <w:rFonts w:ascii="Times New Roman" w:eastAsia="Times New Roman" w:hAnsi="Times New Roman" w:cs="Times New Roman"/>
          <w:i/>
          <w:sz w:val="20"/>
          <w:szCs w:val="20"/>
          <w:lang w:eastAsia="ja-JP"/>
        </w:rPr>
        <w:t xml:space="preserve"> </w:t>
      </w:r>
      <w:r w:rsidRPr="005507BC">
        <w:rPr>
          <w:rFonts w:ascii="Times New Roman" w:eastAsia="?? ??" w:hAnsi="Times New Roman" w:cs="Times New Roman"/>
          <w:sz w:val="20"/>
          <w:szCs w:val="20"/>
          <w:lang w:eastAsia="ja-JP"/>
        </w:rPr>
        <w:t xml:space="preserve">and the measured RSRP is less than the RSRP threshold of </w:t>
      </w:r>
      <w:r w:rsidRPr="005507BC">
        <w:rPr>
          <w:rFonts w:ascii="Times New Roman" w:eastAsia="Times New Roman" w:hAnsi="Times New Roman" w:cs="Times New Roman"/>
          <w:noProof/>
          <w:sz w:val="20"/>
          <w:szCs w:val="20"/>
          <w:lang w:eastAsia="ja-JP"/>
        </w:rPr>
        <w:t>enhanced coverage</w:t>
      </w:r>
      <w:r w:rsidRPr="005507BC">
        <w:rPr>
          <w:rFonts w:ascii="Times New Roman" w:eastAsia="?? ??" w:hAnsi="Times New Roman" w:cs="Times New Roman"/>
          <w:sz w:val="20"/>
          <w:szCs w:val="20"/>
          <w:lang w:eastAsia="ja-JP"/>
        </w:rPr>
        <w:t xml:space="preserve"> level 2 and the UE is capable of </w:t>
      </w:r>
      <w:r w:rsidRPr="005507BC">
        <w:rPr>
          <w:rFonts w:ascii="Times New Roman" w:eastAsia="Times New Roman" w:hAnsi="Times New Roman" w:cs="Times New Roman"/>
          <w:noProof/>
          <w:sz w:val="20"/>
          <w:szCs w:val="20"/>
          <w:lang w:eastAsia="ja-JP"/>
        </w:rPr>
        <w:t>enhanced coverage</w:t>
      </w:r>
      <w:r w:rsidRPr="005507BC">
        <w:rPr>
          <w:rFonts w:ascii="Times New Roman" w:eastAsia="?? ??" w:hAnsi="Times New Roman" w:cs="Times New Roman"/>
          <w:sz w:val="20"/>
          <w:szCs w:val="20"/>
          <w:lang w:eastAsia="ja-JP"/>
        </w:rPr>
        <w:t xml:space="preserve"> level 2 then:</w:t>
      </w:r>
    </w:p>
    <w:p w14:paraId="15871B89" w14:textId="77777777" w:rsidR="005507BC" w:rsidRPr="005507BC" w:rsidRDefault="005507BC" w:rsidP="005507BC">
      <w:pPr>
        <w:overflowPunct w:val="0"/>
        <w:autoSpaceDE w:val="0"/>
        <w:autoSpaceDN w:val="0"/>
        <w:adjustRightInd w:val="0"/>
        <w:spacing w:after="180" w:line="240" w:lineRule="auto"/>
        <w:ind w:left="1418" w:hanging="284"/>
        <w:textAlignment w:val="baseline"/>
        <w:rPr>
          <w:rFonts w:ascii="Times New Roman" w:eastAsia="?? ??" w:hAnsi="Times New Roman" w:cs="Times New Roman"/>
          <w:sz w:val="20"/>
          <w:szCs w:val="20"/>
          <w:lang w:eastAsia="ja-JP"/>
        </w:rPr>
      </w:pPr>
      <w:r w:rsidRPr="005507BC">
        <w:rPr>
          <w:rFonts w:ascii="Times New Roman" w:eastAsia="?? ??" w:hAnsi="Times New Roman" w:cs="Times New Roman"/>
          <w:noProof/>
          <w:sz w:val="20"/>
          <w:szCs w:val="20"/>
          <w:lang w:eastAsia="ja-JP"/>
        </w:rPr>
        <w:t>-</w:t>
      </w:r>
      <w:r w:rsidRPr="005507BC">
        <w:rPr>
          <w:rFonts w:ascii="Times New Roman" w:eastAsia="?? ??" w:hAnsi="Times New Roman" w:cs="Times New Roman"/>
          <w:noProof/>
          <w:sz w:val="20"/>
          <w:szCs w:val="20"/>
          <w:lang w:eastAsia="ja-JP"/>
        </w:rPr>
        <w:tab/>
      </w:r>
      <w:r w:rsidRPr="005507BC">
        <w:rPr>
          <w:rFonts w:ascii="Times New Roman" w:eastAsia="?? ??" w:hAnsi="Times New Roman" w:cs="Times New Roman"/>
          <w:sz w:val="20"/>
          <w:szCs w:val="20"/>
          <w:lang w:eastAsia="ja-JP"/>
        </w:rPr>
        <w:t xml:space="preserve">the MAC entity considers to be in </w:t>
      </w:r>
      <w:r w:rsidRPr="005507BC">
        <w:rPr>
          <w:rFonts w:ascii="Times New Roman" w:eastAsia="Times New Roman" w:hAnsi="Times New Roman" w:cs="Times New Roman"/>
          <w:noProof/>
          <w:sz w:val="20"/>
          <w:szCs w:val="20"/>
          <w:lang w:eastAsia="ja-JP"/>
        </w:rPr>
        <w:t>enhanced coverage</w:t>
      </w:r>
      <w:r w:rsidRPr="005507BC">
        <w:rPr>
          <w:rFonts w:ascii="Times New Roman" w:eastAsia="?? ??" w:hAnsi="Times New Roman" w:cs="Times New Roman"/>
          <w:sz w:val="20"/>
          <w:szCs w:val="20"/>
          <w:lang w:eastAsia="ja-JP"/>
        </w:rPr>
        <w:t xml:space="preserve"> level </w:t>
      </w:r>
      <w:proofErr w:type="gramStart"/>
      <w:r w:rsidRPr="005507BC">
        <w:rPr>
          <w:rFonts w:ascii="Times New Roman" w:eastAsia="?? ??" w:hAnsi="Times New Roman" w:cs="Times New Roman"/>
          <w:sz w:val="20"/>
          <w:szCs w:val="20"/>
          <w:lang w:eastAsia="ja-JP"/>
        </w:rPr>
        <w:t>2;</w:t>
      </w:r>
      <w:proofErr w:type="gramEnd"/>
    </w:p>
    <w:p w14:paraId="7B381315" w14:textId="77777777" w:rsidR="005507BC" w:rsidRPr="005507BC" w:rsidRDefault="005507BC" w:rsidP="005507BC">
      <w:pPr>
        <w:overflowPunct w:val="0"/>
        <w:autoSpaceDE w:val="0"/>
        <w:autoSpaceDN w:val="0"/>
        <w:adjustRightInd w:val="0"/>
        <w:spacing w:after="180" w:line="240" w:lineRule="auto"/>
        <w:ind w:left="1135" w:hanging="284"/>
        <w:textAlignment w:val="baseline"/>
        <w:rPr>
          <w:rFonts w:ascii="Times New Roman" w:eastAsia="?? ??" w:hAnsi="Times New Roman" w:cs="Times New Roman"/>
          <w:sz w:val="20"/>
          <w:szCs w:val="20"/>
          <w:lang w:eastAsia="ja-JP"/>
        </w:rPr>
      </w:pPr>
      <w:r w:rsidRPr="005507BC">
        <w:rPr>
          <w:rFonts w:ascii="Times New Roman" w:eastAsia="?? ??" w:hAnsi="Times New Roman" w:cs="Times New Roman"/>
          <w:noProof/>
          <w:sz w:val="20"/>
          <w:szCs w:val="20"/>
          <w:lang w:eastAsia="ja-JP"/>
        </w:rPr>
        <w:t>-</w:t>
      </w:r>
      <w:r w:rsidRPr="005507BC">
        <w:rPr>
          <w:rFonts w:ascii="Times New Roman" w:eastAsia="?? ??" w:hAnsi="Times New Roman" w:cs="Times New Roman"/>
          <w:noProof/>
          <w:sz w:val="20"/>
          <w:szCs w:val="20"/>
          <w:lang w:eastAsia="ja-JP"/>
        </w:rPr>
        <w:tab/>
      </w:r>
      <w:r w:rsidRPr="005507BC">
        <w:rPr>
          <w:rFonts w:ascii="Times New Roman" w:eastAsia="?? ??" w:hAnsi="Times New Roman" w:cs="Times New Roman"/>
          <w:sz w:val="20"/>
          <w:szCs w:val="20"/>
          <w:lang w:eastAsia="ja-JP"/>
        </w:rPr>
        <w:t>else if</w:t>
      </w:r>
      <w:r w:rsidRPr="005507BC">
        <w:rPr>
          <w:rFonts w:ascii="Arial" w:eastAsia="?? ??" w:hAnsi="Arial" w:cs="Times New Roman"/>
          <w:sz w:val="20"/>
          <w:szCs w:val="20"/>
          <w:lang w:eastAsia="ja-JP"/>
        </w:rPr>
        <w:t xml:space="preserve"> </w:t>
      </w:r>
      <w:r w:rsidRPr="005507BC">
        <w:rPr>
          <w:rFonts w:ascii="Times New Roman" w:eastAsia="?? ??" w:hAnsi="Times New Roman" w:cs="Times New Roman"/>
          <w:sz w:val="20"/>
          <w:szCs w:val="20"/>
          <w:lang w:eastAsia="ja-JP"/>
        </w:rPr>
        <w:t>the measured RSRP is</w:t>
      </w:r>
      <w:r w:rsidRPr="005507BC">
        <w:rPr>
          <w:rFonts w:ascii="Arial" w:eastAsia="?? ??" w:hAnsi="Arial" w:cs="Times New Roman"/>
          <w:b/>
          <w:sz w:val="20"/>
          <w:szCs w:val="20"/>
          <w:lang w:eastAsia="ja-JP"/>
        </w:rPr>
        <w:t xml:space="preserve"> </w:t>
      </w:r>
      <w:r w:rsidRPr="005507BC">
        <w:rPr>
          <w:rFonts w:ascii="Times New Roman" w:eastAsia="?? ??" w:hAnsi="Times New Roman" w:cs="Times New Roman"/>
          <w:sz w:val="20"/>
          <w:szCs w:val="20"/>
          <w:lang w:eastAsia="ja-JP"/>
        </w:rPr>
        <w:t>less than the</w:t>
      </w:r>
      <w:r w:rsidRPr="005507BC">
        <w:rPr>
          <w:rFonts w:ascii="Arial" w:eastAsia="?? ??" w:hAnsi="Arial" w:cs="Times New Roman"/>
          <w:b/>
          <w:sz w:val="20"/>
          <w:szCs w:val="20"/>
          <w:lang w:eastAsia="ja-JP"/>
        </w:rPr>
        <w:t xml:space="preserve"> </w:t>
      </w:r>
      <w:r w:rsidRPr="005507BC">
        <w:rPr>
          <w:rFonts w:ascii="Times New Roman" w:eastAsia="?? ??" w:hAnsi="Times New Roman" w:cs="Times New Roman"/>
          <w:sz w:val="20"/>
          <w:szCs w:val="20"/>
          <w:lang w:eastAsia="ja-JP"/>
        </w:rPr>
        <w:t xml:space="preserve">RSRP threshold of </w:t>
      </w:r>
      <w:r w:rsidRPr="005507BC">
        <w:rPr>
          <w:rFonts w:ascii="Times New Roman" w:eastAsia="Times New Roman" w:hAnsi="Times New Roman" w:cs="Times New Roman"/>
          <w:noProof/>
          <w:sz w:val="20"/>
          <w:szCs w:val="20"/>
          <w:lang w:eastAsia="ja-JP"/>
        </w:rPr>
        <w:t>enhanced coverage</w:t>
      </w:r>
      <w:r w:rsidRPr="005507BC">
        <w:rPr>
          <w:rFonts w:ascii="Times New Roman" w:eastAsia="?? ??" w:hAnsi="Times New Roman" w:cs="Times New Roman"/>
          <w:sz w:val="20"/>
          <w:szCs w:val="20"/>
          <w:lang w:eastAsia="ja-JP"/>
        </w:rPr>
        <w:t xml:space="preserve"> level 1 as configured by upper layers</w:t>
      </w:r>
      <w:r w:rsidRPr="005507BC">
        <w:rPr>
          <w:rFonts w:ascii="Arial" w:eastAsia="?? ??" w:hAnsi="Arial" w:cs="Times New Roman"/>
          <w:b/>
          <w:sz w:val="20"/>
          <w:szCs w:val="20"/>
          <w:lang w:eastAsia="ja-JP"/>
        </w:rPr>
        <w:t xml:space="preserve"> </w:t>
      </w:r>
      <w:r w:rsidRPr="005507BC">
        <w:rPr>
          <w:rFonts w:ascii="Times New Roman" w:eastAsia="?? ??" w:hAnsi="Times New Roman" w:cs="Times New Roman"/>
          <w:sz w:val="20"/>
          <w:szCs w:val="20"/>
          <w:lang w:eastAsia="ja-JP"/>
        </w:rPr>
        <w:t xml:space="preserve">in </w:t>
      </w:r>
      <w:proofErr w:type="spellStart"/>
      <w:r w:rsidRPr="005507BC">
        <w:rPr>
          <w:rFonts w:ascii="Times New Roman" w:eastAsia="Times New Roman" w:hAnsi="Times New Roman" w:cs="Times New Roman"/>
          <w:i/>
          <w:sz w:val="20"/>
          <w:szCs w:val="20"/>
          <w:lang w:eastAsia="ja-JP"/>
        </w:rPr>
        <w:t>rsrp-ThresholdsPrachInfoList</w:t>
      </w:r>
      <w:proofErr w:type="spellEnd"/>
      <w:r w:rsidRPr="005507BC">
        <w:rPr>
          <w:rFonts w:ascii="Times New Roman" w:eastAsia="?? ??" w:hAnsi="Times New Roman" w:cs="Times New Roman"/>
          <w:sz w:val="20"/>
          <w:szCs w:val="20"/>
          <w:lang w:eastAsia="ja-JP"/>
        </w:rPr>
        <w:t xml:space="preserve"> then:</w:t>
      </w:r>
    </w:p>
    <w:p w14:paraId="3141154D" w14:textId="77777777" w:rsidR="005507BC" w:rsidRPr="005507BC" w:rsidRDefault="005507BC" w:rsidP="005507BC">
      <w:pPr>
        <w:overflowPunct w:val="0"/>
        <w:autoSpaceDE w:val="0"/>
        <w:autoSpaceDN w:val="0"/>
        <w:adjustRightInd w:val="0"/>
        <w:spacing w:after="180" w:line="240" w:lineRule="auto"/>
        <w:ind w:left="1418" w:hanging="284"/>
        <w:textAlignment w:val="baseline"/>
        <w:rPr>
          <w:rFonts w:ascii="Times New Roman" w:eastAsia="?? ??" w:hAnsi="Times New Roman" w:cs="Times New Roman"/>
          <w:sz w:val="20"/>
          <w:szCs w:val="20"/>
          <w:lang w:eastAsia="ja-JP"/>
        </w:rPr>
      </w:pPr>
      <w:r w:rsidRPr="005507BC">
        <w:rPr>
          <w:rFonts w:ascii="Times New Roman" w:eastAsia="?? ??" w:hAnsi="Times New Roman" w:cs="Times New Roman"/>
          <w:noProof/>
          <w:sz w:val="20"/>
          <w:szCs w:val="20"/>
          <w:lang w:eastAsia="ja-JP"/>
        </w:rPr>
        <w:t>-</w:t>
      </w:r>
      <w:r w:rsidRPr="005507BC">
        <w:rPr>
          <w:rFonts w:ascii="Times New Roman" w:eastAsia="?? ??" w:hAnsi="Times New Roman" w:cs="Times New Roman"/>
          <w:sz w:val="20"/>
          <w:szCs w:val="20"/>
          <w:lang w:eastAsia="ja-JP"/>
        </w:rPr>
        <w:tab/>
        <w:t xml:space="preserve">the MAC entity considers to be in </w:t>
      </w:r>
      <w:r w:rsidRPr="005507BC">
        <w:rPr>
          <w:rFonts w:ascii="Times New Roman" w:eastAsia="Times New Roman" w:hAnsi="Times New Roman" w:cs="Times New Roman"/>
          <w:noProof/>
          <w:sz w:val="20"/>
          <w:szCs w:val="20"/>
          <w:lang w:eastAsia="ja-JP"/>
        </w:rPr>
        <w:t>enhanced coverage</w:t>
      </w:r>
      <w:r w:rsidRPr="005507BC">
        <w:rPr>
          <w:rFonts w:ascii="Times New Roman" w:eastAsia="?? ??" w:hAnsi="Times New Roman" w:cs="Times New Roman"/>
          <w:sz w:val="20"/>
          <w:szCs w:val="20"/>
          <w:lang w:eastAsia="ja-JP"/>
        </w:rPr>
        <w:t xml:space="preserve"> level </w:t>
      </w:r>
      <w:proofErr w:type="gramStart"/>
      <w:r w:rsidRPr="005507BC">
        <w:rPr>
          <w:rFonts w:ascii="Times New Roman" w:eastAsia="?? ??" w:hAnsi="Times New Roman" w:cs="Times New Roman"/>
          <w:sz w:val="20"/>
          <w:szCs w:val="20"/>
          <w:lang w:eastAsia="ja-JP"/>
        </w:rPr>
        <w:t>1;</w:t>
      </w:r>
      <w:proofErr w:type="gramEnd"/>
    </w:p>
    <w:p w14:paraId="28DAEA70" w14:textId="77777777" w:rsidR="005507BC" w:rsidRPr="005507BC" w:rsidRDefault="005507BC" w:rsidP="005507BC">
      <w:pPr>
        <w:overflowPunct w:val="0"/>
        <w:autoSpaceDE w:val="0"/>
        <w:autoSpaceDN w:val="0"/>
        <w:adjustRightInd w:val="0"/>
        <w:spacing w:after="180" w:line="240" w:lineRule="auto"/>
        <w:ind w:left="1135" w:hanging="284"/>
        <w:textAlignment w:val="baseline"/>
        <w:rPr>
          <w:rFonts w:ascii="Times New Roman" w:eastAsia="?? ??" w:hAnsi="Times New Roman" w:cs="Times New Roman"/>
          <w:sz w:val="20"/>
          <w:szCs w:val="20"/>
          <w:lang w:eastAsia="ja-JP"/>
        </w:rPr>
      </w:pPr>
      <w:r w:rsidRPr="005507BC">
        <w:rPr>
          <w:rFonts w:ascii="Times New Roman" w:eastAsia="?? ??" w:hAnsi="Times New Roman" w:cs="Times New Roman"/>
          <w:noProof/>
          <w:sz w:val="20"/>
          <w:szCs w:val="20"/>
          <w:lang w:eastAsia="ja-JP"/>
        </w:rPr>
        <w:t>-</w:t>
      </w:r>
      <w:r w:rsidRPr="005507BC">
        <w:rPr>
          <w:rFonts w:ascii="Times New Roman" w:eastAsia="?? ??" w:hAnsi="Times New Roman" w:cs="Times New Roman"/>
          <w:noProof/>
          <w:sz w:val="20"/>
          <w:szCs w:val="20"/>
          <w:lang w:eastAsia="ja-JP"/>
        </w:rPr>
        <w:tab/>
      </w:r>
      <w:r w:rsidRPr="005507BC">
        <w:rPr>
          <w:rFonts w:ascii="Times New Roman" w:eastAsia="?? ??" w:hAnsi="Times New Roman" w:cs="Times New Roman"/>
          <w:sz w:val="20"/>
          <w:szCs w:val="20"/>
          <w:lang w:eastAsia="ja-JP"/>
        </w:rPr>
        <w:t>else:</w:t>
      </w:r>
    </w:p>
    <w:p w14:paraId="71609EC1" w14:textId="77777777" w:rsidR="005507BC" w:rsidRPr="005507BC" w:rsidRDefault="005507BC" w:rsidP="005507BC">
      <w:pPr>
        <w:overflowPunct w:val="0"/>
        <w:autoSpaceDE w:val="0"/>
        <w:autoSpaceDN w:val="0"/>
        <w:adjustRightInd w:val="0"/>
        <w:spacing w:after="180" w:line="240" w:lineRule="auto"/>
        <w:ind w:left="1418" w:hanging="284"/>
        <w:textAlignment w:val="baseline"/>
        <w:rPr>
          <w:rFonts w:ascii="Times New Roman" w:eastAsia="?? ??" w:hAnsi="Times New Roman" w:cs="Times New Roman"/>
          <w:sz w:val="20"/>
          <w:szCs w:val="20"/>
          <w:lang w:eastAsia="ja-JP"/>
        </w:rPr>
      </w:pPr>
      <w:r w:rsidRPr="005507BC">
        <w:rPr>
          <w:rFonts w:ascii="Times New Roman" w:eastAsia="?? ??" w:hAnsi="Times New Roman" w:cs="Times New Roman"/>
          <w:noProof/>
          <w:sz w:val="20"/>
          <w:szCs w:val="20"/>
          <w:lang w:eastAsia="ja-JP"/>
        </w:rPr>
        <w:t>-</w:t>
      </w:r>
      <w:r w:rsidRPr="005507BC">
        <w:rPr>
          <w:rFonts w:ascii="Times New Roman" w:eastAsia="?? ??" w:hAnsi="Times New Roman" w:cs="Times New Roman"/>
          <w:sz w:val="20"/>
          <w:szCs w:val="20"/>
          <w:lang w:eastAsia="ja-JP"/>
        </w:rPr>
        <w:tab/>
        <w:t xml:space="preserve">the MAC entity considers to be in </w:t>
      </w:r>
      <w:r w:rsidRPr="005507BC">
        <w:rPr>
          <w:rFonts w:ascii="Times New Roman" w:eastAsia="Times New Roman" w:hAnsi="Times New Roman" w:cs="Times New Roman"/>
          <w:noProof/>
          <w:sz w:val="20"/>
          <w:szCs w:val="20"/>
          <w:lang w:eastAsia="ja-JP"/>
        </w:rPr>
        <w:t>enhanced coverage</w:t>
      </w:r>
      <w:r w:rsidRPr="005507BC">
        <w:rPr>
          <w:rFonts w:ascii="Times New Roman" w:eastAsia="?? ??" w:hAnsi="Times New Roman" w:cs="Times New Roman"/>
          <w:sz w:val="20"/>
          <w:szCs w:val="20"/>
          <w:lang w:eastAsia="ja-JP"/>
        </w:rPr>
        <w:t xml:space="preserve"> level </w:t>
      </w:r>
      <w:proofErr w:type="gramStart"/>
      <w:r w:rsidRPr="005507BC">
        <w:rPr>
          <w:rFonts w:ascii="Times New Roman" w:eastAsia="?? ??" w:hAnsi="Times New Roman" w:cs="Times New Roman"/>
          <w:sz w:val="20"/>
          <w:szCs w:val="20"/>
          <w:lang w:eastAsia="ja-JP"/>
        </w:rPr>
        <w:t>0;</w:t>
      </w:r>
      <w:proofErr w:type="gramEnd"/>
    </w:p>
    <w:p w14:paraId="5DC53052" w14:textId="4AC565B5" w:rsidR="009E1C69" w:rsidRPr="008021EC" w:rsidRDefault="008021EC" w:rsidP="008021E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eastAsia="ja-JP"/>
        </w:rPr>
      </w:pPr>
      <w:r w:rsidRPr="005507BC">
        <w:rPr>
          <w:rFonts w:ascii="Times New Roman" w:eastAsia="?? ??" w:hAnsi="Times New Roman" w:cs="Times New Roman"/>
          <w:noProof/>
          <w:sz w:val="20"/>
          <w:szCs w:val="20"/>
          <w:highlight w:val="yellow"/>
          <w:lang w:eastAsia="ja-JP"/>
        </w:rPr>
        <w:t>&lt;skipped&gt;</w:t>
      </w:r>
    </w:p>
    <w:p w14:paraId="120ED4FC" w14:textId="569F2153" w:rsidR="0052150F" w:rsidRDefault="009833B1" w:rsidP="0052150F">
      <w:pPr>
        <w:pStyle w:val="BodyText"/>
        <w:rPr>
          <w:sz w:val="20"/>
          <w:szCs w:val="20"/>
        </w:rPr>
      </w:pPr>
      <w:r>
        <w:rPr>
          <w:sz w:val="20"/>
          <w:szCs w:val="20"/>
        </w:rPr>
        <w:t xml:space="preserve">There seems to be no impact on any of the </w:t>
      </w:r>
      <w:r w:rsidR="00367538">
        <w:rPr>
          <w:sz w:val="20"/>
          <w:szCs w:val="20"/>
        </w:rPr>
        <w:t xml:space="preserve">related </w:t>
      </w:r>
      <w:r>
        <w:rPr>
          <w:sz w:val="20"/>
          <w:szCs w:val="20"/>
        </w:rPr>
        <w:t xml:space="preserve">procedural text </w:t>
      </w:r>
      <w:r w:rsidRPr="009833B1">
        <w:rPr>
          <w:sz w:val="20"/>
          <w:szCs w:val="20"/>
          <w:highlight w:val="green"/>
        </w:rPr>
        <w:t>highlighted</w:t>
      </w:r>
      <w:r>
        <w:rPr>
          <w:sz w:val="20"/>
          <w:szCs w:val="20"/>
        </w:rPr>
        <w:t xml:space="preserve"> above due to adaptation for IoT NTN.</w:t>
      </w:r>
    </w:p>
    <w:p w14:paraId="1E550B56" w14:textId="77777777" w:rsidR="009833B1" w:rsidRPr="00987105" w:rsidRDefault="009833B1" w:rsidP="0052150F">
      <w:pPr>
        <w:pStyle w:val="BodyText"/>
        <w:rPr>
          <w:sz w:val="20"/>
          <w:szCs w:val="20"/>
        </w:rPr>
      </w:pPr>
    </w:p>
    <w:p w14:paraId="396F1037" w14:textId="7356DA3E" w:rsidR="00B16AF5" w:rsidRPr="00367538" w:rsidRDefault="00100B23" w:rsidP="00367538">
      <w:pPr>
        <w:pStyle w:val="Observation"/>
        <w:rPr>
          <w:sz w:val="20"/>
          <w:szCs w:val="20"/>
        </w:rPr>
      </w:pPr>
      <w:bookmarkStart w:id="39" w:name="_Toc79113221"/>
      <w:bookmarkStart w:id="40" w:name="_Toc79539103"/>
      <w:r w:rsidRPr="00100B23">
        <w:rPr>
          <w:sz w:val="20"/>
          <w:szCs w:val="20"/>
        </w:rPr>
        <w:t xml:space="preserve">There </w:t>
      </w:r>
      <w:r w:rsidR="00367538">
        <w:rPr>
          <w:sz w:val="20"/>
          <w:szCs w:val="20"/>
        </w:rPr>
        <w:t xml:space="preserve">is </w:t>
      </w:r>
      <w:r w:rsidRPr="00100B23">
        <w:rPr>
          <w:sz w:val="20"/>
          <w:szCs w:val="20"/>
        </w:rPr>
        <w:t xml:space="preserve">no impact on any of the </w:t>
      </w:r>
      <w:r w:rsidR="00367538">
        <w:rPr>
          <w:sz w:val="20"/>
          <w:szCs w:val="20"/>
        </w:rPr>
        <w:t xml:space="preserve">related </w:t>
      </w:r>
      <w:r w:rsidRPr="00100B23">
        <w:rPr>
          <w:sz w:val="20"/>
          <w:szCs w:val="20"/>
        </w:rPr>
        <w:t>procedural text due to adaptation for IoT NTN.</w:t>
      </w:r>
      <w:bookmarkEnd w:id="39"/>
      <w:bookmarkEnd w:id="40"/>
    </w:p>
    <w:p w14:paraId="4495A2CC" w14:textId="77777777" w:rsidR="00100B23" w:rsidRPr="00987105" w:rsidRDefault="00100B23" w:rsidP="00100B23">
      <w:pPr>
        <w:pStyle w:val="Observation"/>
        <w:numPr>
          <w:ilvl w:val="0"/>
          <w:numId w:val="0"/>
        </w:numPr>
        <w:rPr>
          <w:sz w:val="20"/>
          <w:szCs w:val="20"/>
        </w:rPr>
      </w:pPr>
    </w:p>
    <w:p w14:paraId="3B935828" w14:textId="476425BA" w:rsidR="00100B23" w:rsidRPr="00987105" w:rsidRDefault="00100B23" w:rsidP="00100B23">
      <w:pPr>
        <w:pStyle w:val="Proposal"/>
        <w:tabs>
          <w:tab w:val="clear" w:pos="1304"/>
        </w:tabs>
        <w:ind w:left="1701" w:hanging="1701"/>
        <w:rPr>
          <w:sz w:val="20"/>
          <w:szCs w:val="20"/>
        </w:rPr>
      </w:pPr>
      <w:bookmarkStart w:id="41" w:name="_Toc79539141"/>
      <w:r>
        <w:rPr>
          <w:sz w:val="20"/>
          <w:szCs w:val="20"/>
        </w:rPr>
        <w:t>No procedural update is required to support mobility for LTE-M in IoT NTN</w:t>
      </w:r>
      <w:r w:rsidRPr="00CA36E9">
        <w:rPr>
          <w:sz w:val="20"/>
          <w:szCs w:val="20"/>
        </w:rPr>
        <w:t>.</w:t>
      </w:r>
      <w:bookmarkEnd w:id="41"/>
    </w:p>
    <w:p w14:paraId="1EA9CD86" w14:textId="2FD9655D" w:rsidR="00100B23" w:rsidRDefault="00100B23" w:rsidP="00100B23">
      <w:pPr>
        <w:pStyle w:val="BodyText"/>
        <w:rPr>
          <w:sz w:val="20"/>
          <w:szCs w:val="20"/>
        </w:rPr>
      </w:pPr>
    </w:p>
    <w:p w14:paraId="08384835" w14:textId="3FE9B56D" w:rsidR="00100B23" w:rsidRPr="001E314C" w:rsidRDefault="00367538" w:rsidP="00F64653">
      <w:pPr>
        <w:jc w:val="both"/>
        <w:rPr>
          <w:rFonts w:ascii="Arial" w:hAnsi="Arial" w:cs="Arial"/>
          <w:sz w:val="20"/>
          <w:szCs w:val="20"/>
        </w:rPr>
      </w:pPr>
      <w:r w:rsidRPr="00F64653">
        <w:rPr>
          <w:rFonts w:ascii="Arial" w:hAnsi="Arial" w:cs="Arial"/>
          <w:sz w:val="20"/>
          <w:szCs w:val="20"/>
        </w:rPr>
        <w:t xml:space="preserve">Similar observation can be made </w:t>
      </w:r>
      <w:r w:rsidR="00F64653" w:rsidRPr="00F64653">
        <w:rPr>
          <w:rFonts w:ascii="Arial" w:hAnsi="Arial" w:cs="Arial"/>
          <w:sz w:val="20"/>
          <w:szCs w:val="20"/>
        </w:rPr>
        <w:t xml:space="preserve">for the field parameters, i.e., no update is required, except for T304. This timer is started </w:t>
      </w:r>
      <w:r w:rsidR="00F64653">
        <w:rPr>
          <w:rFonts w:ascii="Arial" w:hAnsi="Arial" w:cs="Arial"/>
          <w:sz w:val="20"/>
          <w:szCs w:val="20"/>
        </w:rPr>
        <w:t xml:space="preserve">when </w:t>
      </w:r>
      <w:r w:rsidR="00F64653" w:rsidRPr="001E314C">
        <w:rPr>
          <w:rFonts w:ascii="Arial" w:hAnsi="Arial" w:cs="Arial"/>
          <w:i/>
          <w:iCs/>
          <w:sz w:val="20"/>
          <w:szCs w:val="20"/>
        </w:rPr>
        <w:t>RRCConnectionReconfiguration</w:t>
      </w:r>
      <w:r w:rsidR="00F64653" w:rsidRPr="00F64653">
        <w:rPr>
          <w:rFonts w:ascii="Arial" w:hAnsi="Arial" w:cs="Arial"/>
          <w:sz w:val="20"/>
          <w:szCs w:val="20"/>
        </w:rPr>
        <w:t xml:space="preserve"> message including the </w:t>
      </w:r>
      <w:r w:rsidR="00F64653" w:rsidRPr="001E314C">
        <w:rPr>
          <w:rFonts w:ascii="Arial" w:hAnsi="Arial" w:cs="Arial"/>
          <w:i/>
          <w:iCs/>
          <w:sz w:val="20"/>
          <w:szCs w:val="20"/>
        </w:rPr>
        <w:t>MobilityControl Info</w:t>
      </w:r>
      <w:r w:rsidR="00F64653" w:rsidRPr="00F64653">
        <w:rPr>
          <w:rFonts w:ascii="Arial" w:hAnsi="Arial" w:cs="Arial"/>
          <w:sz w:val="20"/>
          <w:szCs w:val="20"/>
        </w:rPr>
        <w:t xml:space="preserve"> or</w:t>
      </w:r>
      <w:r w:rsidR="001E314C">
        <w:rPr>
          <w:rFonts w:ascii="Arial" w:hAnsi="Arial" w:cs="Arial"/>
          <w:sz w:val="20"/>
          <w:szCs w:val="20"/>
        </w:rPr>
        <w:t xml:space="preserve"> </w:t>
      </w:r>
      <w:r w:rsidR="00F64653" w:rsidRPr="00F64653">
        <w:rPr>
          <w:rFonts w:ascii="Arial" w:hAnsi="Arial" w:cs="Arial"/>
          <w:sz w:val="20"/>
          <w:szCs w:val="20"/>
        </w:rPr>
        <w:t xml:space="preserve">reception of </w:t>
      </w:r>
      <w:r w:rsidR="00F64653" w:rsidRPr="001E314C">
        <w:rPr>
          <w:rFonts w:ascii="Arial" w:hAnsi="Arial" w:cs="Arial"/>
          <w:i/>
          <w:iCs/>
          <w:sz w:val="20"/>
          <w:szCs w:val="20"/>
        </w:rPr>
        <w:t>MobilityFromEUTRACommand</w:t>
      </w:r>
      <w:r w:rsidR="00F64653" w:rsidRPr="00F64653">
        <w:rPr>
          <w:rFonts w:ascii="Arial" w:hAnsi="Arial" w:cs="Arial"/>
          <w:sz w:val="20"/>
          <w:szCs w:val="20"/>
        </w:rPr>
        <w:t xml:space="preserve"> message including </w:t>
      </w:r>
      <w:r w:rsidR="00F64653" w:rsidRPr="001E314C">
        <w:rPr>
          <w:rFonts w:ascii="Arial" w:hAnsi="Arial" w:cs="Arial"/>
          <w:i/>
          <w:iCs/>
          <w:sz w:val="20"/>
          <w:szCs w:val="20"/>
        </w:rPr>
        <w:t>CellChangeOrder</w:t>
      </w:r>
      <w:r w:rsidR="00F64653" w:rsidRPr="00F64653">
        <w:rPr>
          <w:rFonts w:ascii="Arial" w:hAnsi="Arial" w:cs="Arial"/>
          <w:sz w:val="20"/>
          <w:szCs w:val="20"/>
        </w:rPr>
        <w:t xml:space="preserve"> or upon conditional reconfiguration execution i.e.</w:t>
      </w:r>
      <w:r w:rsidR="001E314C">
        <w:rPr>
          <w:rFonts w:ascii="Arial" w:hAnsi="Arial" w:cs="Arial"/>
          <w:sz w:val="20"/>
          <w:szCs w:val="20"/>
        </w:rPr>
        <w:t>,</w:t>
      </w:r>
      <w:r w:rsidR="00F64653" w:rsidRPr="00F64653">
        <w:rPr>
          <w:rFonts w:ascii="Arial" w:hAnsi="Arial" w:cs="Arial"/>
          <w:sz w:val="20"/>
          <w:szCs w:val="20"/>
        </w:rPr>
        <w:t xml:space="preserve"> when applying a stored </w:t>
      </w:r>
      <w:r w:rsidR="00F64653" w:rsidRPr="001E314C">
        <w:rPr>
          <w:rFonts w:ascii="Arial" w:hAnsi="Arial" w:cs="Arial"/>
          <w:i/>
          <w:iCs/>
          <w:sz w:val="20"/>
          <w:szCs w:val="20"/>
        </w:rPr>
        <w:t>RRCConnectionReconfiguration</w:t>
      </w:r>
      <w:r w:rsidR="00F64653" w:rsidRPr="00F64653">
        <w:rPr>
          <w:rFonts w:ascii="Arial" w:hAnsi="Arial" w:cs="Arial"/>
          <w:sz w:val="20"/>
          <w:szCs w:val="20"/>
        </w:rPr>
        <w:t xml:space="preserve"> message including the </w:t>
      </w:r>
      <w:r w:rsidR="00F64653" w:rsidRPr="001E314C">
        <w:rPr>
          <w:rFonts w:ascii="Arial" w:hAnsi="Arial" w:cs="Arial"/>
          <w:i/>
          <w:iCs/>
          <w:sz w:val="20"/>
          <w:szCs w:val="20"/>
        </w:rPr>
        <w:t>MobilityControl Info</w:t>
      </w:r>
      <w:r w:rsidR="001E314C">
        <w:rPr>
          <w:rFonts w:ascii="Arial" w:hAnsi="Arial" w:cs="Arial"/>
          <w:sz w:val="20"/>
          <w:szCs w:val="20"/>
        </w:rPr>
        <w:t>, is received. The timer is stopped when c</w:t>
      </w:r>
      <w:r w:rsidR="001E314C" w:rsidRPr="001E314C">
        <w:rPr>
          <w:rFonts w:ascii="Arial" w:hAnsi="Arial" w:cs="Arial"/>
          <w:sz w:val="20"/>
          <w:szCs w:val="20"/>
        </w:rPr>
        <w:t>riterion for successful completion of handover within E-UTRA, handover to E-UTRA or cell change order is met (the criterion is specified in the target RAT in case of inter-RAT)</w:t>
      </w:r>
      <w:r w:rsidR="001E314C">
        <w:rPr>
          <w:rFonts w:ascii="Arial" w:hAnsi="Arial" w:cs="Arial"/>
          <w:sz w:val="20"/>
          <w:szCs w:val="20"/>
        </w:rPr>
        <w:t xml:space="preserve">. </w:t>
      </w:r>
      <w:r w:rsidR="00E42C2D">
        <w:rPr>
          <w:rFonts w:ascii="Arial" w:hAnsi="Arial" w:cs="Arial"/>
          <w:sz w:val="20"/>
          <w:szCs w:val="20"/>
        </w:rPr>
        <w:t xml:space="preserve">In Rel-13 an </w:t>
      </w:r>
      <w:r w:rsidR="00E42C2D" w:rsidRPr="00E42C2D">
        <w:rPr>
          <w:rFonts w:ascii="Arial" w:hAnsi="Arial" w:cs="Arial"/>
          <w:sz w:val="20"/>
          <w:szCs w:val="20"/>
        </w:rPr>
        <w:t>extended value</w:t>
      </w:r>
      <w:r w:rsidR="00E42C2D">
        <w:rPr>
          <w:rFonts w:ascii="Arial" w:hAnsi="Arial" w:cs="Arial"/>
          <w:sz w:val="20"/>
          <w:szCs w:val="20"/>
        </w:rPr>
        <w:t>, i.e.,</w:t>
      </w:r>
      <w:r w:rsidR="00E42C2D" w:rsidRPr="00E42C2D">
        <w:rPr>
          <w:rFonts w:ascii="Arial" w:hAnsi="Arial" w:cs="Arial"/>
          <w:sz w:val="20"/>
          <w:szCs w:val="20"/>
        </w:rPr>
        <w:t xml:space="preserve"> </w:t>
      </w:r>
      <w:r w:rsidR="00E42C2D" w:rsidRPr="00E42C2D">
        <w:rPr>
          <w:rFonts w:ascii="Arial" w:hAnsi="Arial" w:cs="Arial"/>
          <w:i/>
          <w:iCs/>
          <w:sz w:val="20"/>
          <w:szCs w:val="20"/>
        </w:rPr>
        <w:t>ms10000-v1310</w:t>
      </w:r>
      <w:r w:rsidR="00E42C2D" w:rsidRPr="00E42C2D">
        <w:rPr>
          <w:rFonts w:ascii="Arial" w:hAnsi="Arial" w:cs="Arial"/>
          <w:sz w:val="20"/>
          <w:szCs w:val="20"/>
        </w:rPr>
        <w:t xml:space="preserve"> </w:t>
      </w:r>
      <w:r w:rsidR="00D07B0E">
        <w:rPr>
          <w:rFonts w:ascii="Arial" w:hAnsi="Arial" w:cs="Arial"/>
          <w:sz w:val="20"/>
          <w:szCs w:val="20"/>
        </w:rPr>
        <w:t>was</w:t>
      </w:r>
      <w:r w:rsidR="00E42C2D">
        <w:rPr>
          <w:rFonts w:ascii="Arial" w:hAnsi="Arial" w:cs="Arial"/>
          <w:sz w:val="20"/>
          <w:szCs w:val="20"/>
        </w:rPr>
        <w:t xml:space="preserve"> introduced </w:t>
      </w:r>
      <w:r w:rsidR="008D35F2">
        <w:rPr>
          <w:rFonts w:ascii="Arial" w:hAnsi="Arial" w:cs="Arial"/>
          <w:sz w:val="20"/>
          <w:szCs w:val="20"/>
        </w:rPr>
        <w:t>for UEs that s</w:t>
      </w:r>
      <w:r w:rsidR="00E42C2D" w:rsidRPr="00E42C2D">
        <w:rPr>
          <w:rFonts w:ascii="Arial" w:hAnsi="Arial" w:cs="Arial"/>
          <w:sz w:val="20"/>
          <w:szCs w:val="20"/>
        </w:rPr>
        <w:t>upport CE.</w:t>
      </w:r>
      <w:r w:rsidR="008D35F2">
        <w:rPr>
          <w:rFonts w:ascii="Arial" w:hAnsi="Arial" w:cs="Arial"/>
          <w:sz w:val="20"/>
          <w:szCs w:val="20"/>
        </w:rPr>
        <w:t xml:space="preserve"> The motivation to introduce the extended value </w:t>
      </w:r>
      <w:r w:rsidR="00373CEA">
        <w:rPr>
          <w:rFonts w:ascii="Arial" w:hAnsi="Arial" w:cs="Arial"/>
          <w:sz w:val="20"/>
          <w:szCs w:val="20"/>
        </w:rPr>
        <w:t xml:space="preserve">was to cover cases where </w:t>
      </w:r>
      <w:r w:rsidR="001348F8">
        <w:rPr>
          <w:rFonts w:ascii="Arial" w:hAnsi="Arial" w:cs="Arial"/>
          <w:sz w:val="20"/>
          <w:szCs w:val="20"/>
        </w:rPr>
        <w:t xml:space="preserve">the UE is </w:t>
      </w:r>
      <w:r w:rsidR="00D07B0E">
        <w:rPr>
          <w:rFonts w:ascii="Arial" w:hAnsi="Arial" w:cs="Arial"/>
          <w:sz w:val="20"/>
          <w:szCs w:val="20"/>
        </w:rPr>
        <w:t xml:space="preserve">in </w:t>
      </w:r>
      <w:r w:rsidR="00D82624">
        <w:rPr>
          <w:rFonts w:ascii="Arial" w:hAnsi="Arial" w:cs="Arial"/>
          <w:sz w:val="20"/>
          <w:szCs w:val="20"/>
        </w:rPr>
        <w:t xml:space="preserve">enhanced </w:t>
      </w:r>
      <w:r w:rsidR="001348F8">
        <w:rPr>
          <w:rFonts w:ascii="Arial" w:hAnsi="Arial" w:cs="Arial"/>
          <w:sz w:val="20"/>
          <w:szCs w:val="20"/>
        </w:rPr>
        <w:t>coverage</w:t>
      </w:r>
      <w:r w:rsidR="00D82624">
        <w:rPr>
          <w:rFonts w:ascii="Arial" w:hAnsi="Arial" w:cs="Arial"/>
          <w:sz w:val="20"/>
          <w:szCs w:val="20"/>
        </w:rPr>
        <w:t>, however o</w:t>
      </w:r>
      <w:r w:rsidR="00C03DF2">
        <w:rPr>
          <w:rFonts w:ascii="Arial" w:hAnsi="Arial" w:cs="Arial"/>
          <w:sz w:val="20"/>
          <w:szCs w:val="20"/>
        </w:rPr>
        <w:t>nly one value was</w:t>
      </w:r>
      <w:r w:rsidR="00D82624">
        <w:rPr>
          <w:rFonts w:ascii="Arial" w:hAnsi="Arial" w:cs="Arial"/>
          <w:sz w:val="20"/>
          <w:szCs w:val="20"/>
        </w:rPr>
        <w:t xml:space="preserve"> specified since the parameter, i.e., </w:t>
      </w:r>
      <w:r w:rsidR="00D82624" w:rsidRPr="00D82624">
        <w:rPr>
          <w:rFonts w:ascii="Arial" w:hAnsi="Arial" w:cs="Arial"/>
          <w:i/>
          <w:iCs/>
          <w:sz w:val="20"/>
          <w:szCs w:val="20"/>
        </w:rPr>
        <w:t>t304</w:t>
      </w:r>
      <w:r w:rsidR="00D82624">
        <w:rPr>
          <w:rFonts w:ascii="Arial" w:hAnsi="Arial" w:cs="Arial"/>
          <w:sz w:val="20"/>
          <w:szCs w:val="20"/>
        </w:rPr>
        <w:t xml:space="preserve">, is mandatory and there was only one spare value left. </w:t>
      </w:r>
      <w:r w:rsidR="00C03DF2">
        <w:rPr>
          <w:rFonts w:ascii="Arial" w:hAnsi="Arial" w:cs="Arial"/>
          <w:sz w:val="20"/>
          <w:szCs w:val="20"/>
        </w:rPr>
        <w:t xml:space="preserve"> </w:t>
      </w:r>
      <w:r w:rsidR="001348F8">
        <w:rPr>
          <w:rFonts w:ascii="Arial" w:hAnsi="Arial" w:cs="Arial"/>
          <w:sz w:val="20"/>
          <w:szCs w:val="20"/>
        </w:rPr>
        <w:t xml:space="preserve">Now that adaptation for NTN is </w:t>
      </w:r>
      <w:r w:rsidR="000163B6">
        <w:rPr>
          <w:rFonts w:ascii="Arial" w:hAnsi="Arial" w:cs="Arial"/>
          <w:sz w:val="20"/>
          <w:szCs w:val="20"/>
        </w:rPr>
        <w:t xml:space="preserve">specified, new values for this timer can be considered </w:t>
      </w:r>
      <w:r w:rsidR="001348F8">
        <w:rPr>
          <w:rFonts w:ascii="Arial" w:hAnsi="Arial" w:cs="Arial"/>
          <w:sz w:val="20"/>
          <w:szCs w:val="20"/>
        </w:rPr>
        <w:t xml:space="preserve">to </w:t>
      </w:r>
      <w:r w:rsidR="00D82624">
        <w:rPr>
          <w:rFonts w:ascii="Arial" w:hAnsi="Arial" w:cs="Arial"/>
          <w:sz w:val="20"/>
          <w:szCs w:val="20"/>
        </w:rPr>
        <w:t xml:space="preserve">compensate for </w:t>
      </w:r>
      <w:r w:rsidR="001348F8">
        <w:rPr>
          <w:rFonts w:ascii="Arial" w:hAnsi="Arial" w:cs="Arial"/>
          <w:sz w:val="20"/>
          <w:szCs w:val="20"/>
        </w:rPr>
        <w:t>propagation delay</w:t>
      </w:r>
      <w:r w:rsidR="00D82624">
        <w:rPr>
          <w:rFonts w:ascii="Arial" w:hAnsi="Arial" w:cs="Arial"/>
          <w:sz w:val="20"/>
          <w:szCs w:val="20"/>
        </w:rPr>
        <w:t xml:space="preserve"> due to satellites</w:t>
      </w:r>
      <w:r w:rsidR="000163B6">
        <w:rPr>
          <w:rFonts w:ascii="Arial" w:hAnsi="Arial" w:cs="Arial"/>
          <w:sz w:val="20"/>
          <w:szCs w:val="20"/>
        </w:rPr>
        <w:t>.</w:t>
      </w:r>
    </w:p>
    <w:p w14:paraId="662ECB26" w14:textId="77777777" w:rsidR="000163B6" w:rsidRPr="00987105" w:rsidRDefault="000163B6" w:rsidP="000163B6">
      <w:pPr>
        <w:pStyle w:val="Observation"/>
        <w:numPr>
          <w:ilvl w:val="0"/>
          <w:numId w:val="0"/>
        </w:numPr>
        <w:rPr>
          <w:sz w:val="20"/>
          <w:szCs w:val="20"/>
        </w:rPr>
      </w:pPr>
    </w:p>
    <w:p w14:paraId="33AE4519" w14:textId="1ED02358" w:rsidR="00C16AC7" w:rsidRDefault="000163B6" w:rsidP="00C16AC7">
      <w:pPr>
        <w:pStyle w:val="Proposal"/>
        <w:tabs>
          <w:tab w:val="clear" w:pos="1304"/>
        </w:tabs>
        <w:ind w:left="1701" w:hanging="1701"/>
        <w:rPr>
          <w:sz w:val="20"/>
          <w:szCs w:val="20"/>
        </w:rPr>
      </w:pPr>
      <w:bookmarkStart w:id="42" w:name="_Toc79539142"/>
      <w:r>
        <w:rPr>
          <w:sz w:val="20"/>
          <w:szCs w:val="20"/>
        </w:rPr>
        <w:t xml:space="preserve">The value range for </w:t>
      </w:r>
      <w:r w:rsidR="00067AF3">
        <w:rPr>
          <w:sz w:val="20"/>
          <w:szCs w:val="20"/>
        </w:rPr>
        <w:t>the parameter t</w:t>
      </w:r>
      <w:r>
        <w:rPr>
          <w:sz w:val="20"/>
          <w:szCs w:val="20"/>
        </w:rPr>
        <w:t xml:space="preserve">304 </w:t>
      </w:r>
      <w:r w:rsidR="00067AF3">
        <w:rPr>
          <w:sz w:val="20"/>
          <w:szCs w:val="20"/>
        </w:rPr>
        <w:t>is extended. The values to be specified are FFS.</w:t>
      </w:r>
      <w:bookmarkEnd w:id="42"/>
    </w:p>
    <w:p w14:paraId="31E8A529" w14:textId="77777777" w:rsidR="0062256F" w:rsidRPr="00C16AC7" w:rsidRDefault="0062256F" w:rsidP="0062256F">
      <w:pPr>
        <w:pStyle w:val="Proposal"/>
        <w:numPr>
          <w:ilvl w:val="0"/>
          <w:numId w:val="0"/>
        </w:numPr>
        <w:rPr>
          <w:sz w:val="20"/>
          <w:szCs w:val="20"/>
        </w:rPr>
      </w:pPr>
    </w:p>
    <w:p w14:paraId="3F9D934B" w14:textId="3991BFC2" w:rsidR="00C16AC7" w:rsidRPr="00E40688" w:rsidRDefault="00C16AC7" w:rsidP="00C16AC7">
      <w:pPr>
        <w:pStyle w:val="Heading1"/>
      </w:pPr>
      <w:r>
        <w:t>4</w:t>
      </w:r>
      <w:r>
        <w:tab/>
      </w:r>
      <w:r>
        <w:t xml:space="preserve">Conditional </w:t>
      </w:r>
      <w:r>
        <w:t>Handover</w:t>
      </w:r>
      <w:r w:rsidR="00801C8A">
        <w:t xml:space="preserve"> mechanism</w:t>
      </w:r>
    </w:p>
    <w:p w14:paraId="1476FC00" w14:textId="1B0580D3" w:rsidR="00C16AC7" w:rsidRDefault="00C16AC7" w:rsidP="00C16AC7">
      <w:pPr>
        <w:pStyle w:val="BodyText"/>
        <w:rPr>
          <w:sz w:val="20"/>
          <w:szCs w:val="20"/>
        </w:rPr>
      </w:pPr>
      <w:r>
        <w:rPr>
          <w:rFonts w:eastAsia="SimSun" w:cs="Arial"/>
          <w:sz w:val="20"/>
          <w:szCs w:val="20"/>
          <w:lang w:eastAsia="ja-JP"/>
        </w:rPr>
        <w:t>In Rel-17, during the SI phase, following agreements were made regarding the support for conditional handover mechanism in IoT NTN</w:t>
      </w:r>
      <w:r w:rsidR="00542B43">
        <w:rPr>
          <w:rFonts w:eastAsia="SimSun" w:cs="Arial"/>
          <w:sz w:val="20"/>
          <w:szCs w:val="20"/>
          <w:lang w:eastAsia="ja-JP"/>
        </w:rPr>
        <w:t>:</w:t>
      </w:r>
    </w:p>
    <w:p w14:paraId="3D641C12" w14:textId="3346046B" w:rsidR="00100B23" w:rsidRPr="00C16AC7" w:rsidRDefault="00100B23" w:rsidP="00F64653">
      <w:pPr>
        <w:pStyle w:val="Observation"/>
        <w:numPr>
          <w:ilvl w:val="0"/>
          <w:numId w:val="0"/>
        </w:numPr>
        <w:rPr>
          <w:rFonts w:cs="Arial"/>
          <w:b w:val="0"/>
          <w:bCs w:val="0"/>
          <w:sz w:val="18"/>
          <w:szCs w:val="18"/>
        </w:rPr>
      </w:pPr>
    </w:p>
    <w:p w14:paraId="22606B00" w14:textId="2946963C" w:rsidR="00C16AC7" w:rsidRPr="00E235BB" w:rsidRDefault="00C16AC7" w:rsidP="00C16AC7">
      <w:pPr>
        <w:numPr>
          <w:ilvl w:val="0"/>
          <w:numId w:val="41"/>
        </w:numPr>
        <w:jc w:val="both"/>
        <w:rPr>
          <w:rFonts w:ascii="Arial" w:eastAsiaTheme="minorEastAsia" w:hAnsi="Arial" w:cs="Arial"/>
          <w:sz w:val="20"/>
          <w:szCs w:val="20"/>
          <w:lang w:eastAsia="zh-CN"/>
        </w:rPr>
      </w:pPr>
      <w:r w:rsidRPr="00C16AC7">
        <w:rPr>
          <w:rFonts w:ascii="Arial" w:eastAsiaTheme="minorEastAsia" w:hAnsi="Arial" w:cs="Arial"/>
          <w:sz w:val="20"/>
          <w:szCs w:val="20"/>
          <w:lang w:val="en-US" w:eastAsia="zh-CN"/>
        </w:rPr>
        <w:t>CHO can be used for both moving cell and fixed cell scenarios, and the CHO procedure and execution condition defined in Rel-16 is the baseline.</w:t>
      </w:r>
    </w:p>
    <w:p w14:paraId="1BE74D35" w14:textId="77777777" w:rsidR="00E235BB" w:rsidRPr="00E235BB" w:rsidRDefault="00E235BB" w:rsidP="00E235BB">
      <w:pPr>
        <w:numPr>
          <w:ilvl w:val="1"/>
          <w:numId w:val="41"/>
        </w:numPr>
        <w:tabs>
          <w:tab w:val="clear" w:pos="1080"/>
          <w:tab w:val="num" w:pos="1440"/>
        </w:tabs>
        <w:ind w:left="1440"/>
        <w:jc w:val="both"/>
        <w:rPr>
          <w:rFonts w:ascii="Arial" w:hAnsi="Arial" w:cs="Arial"/>
          <w:sz w:val="20"/>
          <w:szCs w:val="20"/>
        </w:rPr>
      </w:pPr>
      <w:r w:rsidRPr="00E235BB">
        <w:rPr>
          <w:rFonts w:ascii="Arial" w:hAnsi="Arial" w:cs="Arial"/>
          <w:sz w:val="20"/>
          <w:szCs w:val="20"/>
        </w:rPr>
        <w:t xml:space="preserve">(i) The existing measurement framework for CHO (e.g., measurement configuration, execution) is the baseline. </w:t>
      </w:r>
    </w:p>
    <w:p w14:paraId="1389B928" w14:textId="77777777" w:rsidR="00E235BB" w:rsidRPr="00E235BB" w:rsidRDefault="00E235BB" w:rsidP="00E235BB">
      <w:pPr>
        <w:numPr>
          <w:ilvl w:val="1"/>
          <w:numId w:val="41"/>
        </w:numPr>
        <w:tabs>
          <w:tab w:val="clear" w:pos="1080"/>
          <w:tab w:val="num" w:pos="1440"/>
        </w:tabs>
        <w:ind w:left="1440"/>
        <w:jc w:val="both"/>
        <w:rPr>
          <w:rFonts w:ascii="Arial" w:hAnsi="Arial" w:cs="Arial"/>
          <w:sz w:val="20"/>
          <w:szCs w:val="20"/>
        </w:rPr>
      </w:pPr>
      <w:r w:rsidRPr="00E235BB">
        <w:rPr>
          <w:rFonts w:ascii="Arial" w:hAnsi="Arial" w:cs="Arial"/>
          <w:sz w:val="20"/>
          <w:szCs w:val="20"/>
        </w:rPr>
        <w:lastRenderedPageBreak/>
        <w:t xml:space="preserve">(ii) The existing eMTC measurement criteria and event can be used in NTN. Support for new measurement would need justification, but is not precluded, e.g., for </w:t>
      </w:r>
      <w:proofErr w:type="spellStart"/>
      <w:r w:rsidRPr="00E235BB">
        <w:rPr>
          <w:rFonts w:ascii="Arial" w:hAnsi="Arial" w:cs="Arial"/>
          <w:sz w:val="20"/>
          <w:szCs w:val="20"/>
        </w:rPr>
        <w:t>enh</w:t>
      </w:r>
      <w:proofErr w:type="spellEnd"/>
      <w:r w:rsidRPr="00E235BB">
        <w:rPr>
          <w:rFonts w:ascii="Arial" w:hAnsi="Arial" w:cs="Arial"/>
          <w:sz w:val="20"/>
          <w:szCs w:val="20"/>
        </w:rPr>
        <w:t xml:space="preserve"> coverage. </w:t>
      </w:r>
    </w:p>
    <w:p w14:paraId="2590F146" w14:textId="2D3601C5" w:rsidR="00E235BB" w:rsidRDefault="00E235BB" w:rsidP="00E235BB">
      <w:pPr>
        <w:numPr>
          <w:ilvl w:val="1"/>
          <w:numId w:val="41"/>
        </w:numPr>
        <w:tabs>
          <w:tab w:val="clear" w:pos="1080"/>
          <w:tab w:val="num" w:pos="1440"/>
        </w:tabs>
        <w:ind w:left="1440"/>
        <w:jc w:val="both"/>
        <w:rPr>
          <w:rFonts w:ascii="Arial" w:hAnsi="Arial" w:cs="Arial"/>
          <w:sz w:val="20"/>
          <w:szCs w:val="20"/>
        </w:rPr>
      </w:pPr>
      <w:r w:rsidRPr="00E235BB">
        <w:rPr>
          <w:rFonts w:ascii="Arial" w:hAnsi="Arial" w:cs="Arial"/>
          <w:sz w:val="20"/>
          <w:szCs w:val="20"/>
        </w:rPr>
        <w:t xml:space="preserve">(iii) Time or timer-based and Location based CHO triggering event, in combination with the existing R16 CHO measurement-based event, can be introduced for both moving cell and fixed cell scenarios. Support for new triggering events is not precluded. </w:t>
      </w:r>
    </w:p>
    <w:p w14:paraId="0BEEAA20" w14:textId="3070FAA0" w:rsidR="00B813F3" w:rsidRPr="00E235BB" w:rsidRDefault="00B813F3" w:rsidP="00B813F3">
      <w:pPr>
        <w:numPr>
          <w:ilvl w:val="0"/>
          <w:numId w:val="41"/>
        </w:numPr>
        <w:jc w:val="both"/>
        <w:rPr>
          <w:rFonts w:ascii="Arial" w:hAnsi="Arial" w:cs="Arial"/>
          <w:sz w:val="20"/>
          <w:szCs w:val="20"/>
        </w:rPr>
      </w:pPr>
      <w:r w:rsidRPr="00B813F3">
        <w:rPr>
          <w:rFonts w:ascii="Arial" w:hAnsi="Arial" w:cs="Arial"/>
          <w:sz w:val="20"/>
          <w:szCs w:val="20"/>
        </w:rPr>
        <w:t>For enhancements to CHO, e.g.</w:t>
      </w:r>
      <w:r w:rsidR="00E4639C">
        <w:rPr>
          <w:rFonts w:ascii="Arial" w:hAnsi="Arial" w:cs="Arial"/>
          <w:sz w:val="20"/>
          <w:szCs w:val="20"/>
        </w:rPr>
        <w:t>,</w:t>
      </w:r>
      <w:r w:rsidRPr="00B813F3">
        <w:rPr>
          <w:rFonts w:ascii="Arial" w:hAnsi="Arial" w:cs="Arial"/>
          <w:sz w:val="20"/>
          <w:szCs w:val="20"/>
        </w:rPr>
        <w:t xml:space="preserve"> location and time-based triggering events related to CHO in eMTC-based NTN should follow NR-NTN.</w:t>
      </w:r>
    </w:p>
    <w:p w14:paraId="20244BB3" w14:textId="77777777" w:rsidR="00C16AC7" w:rsidRPr="00F013B1" w:rsidRDefault="00C16AC7" w:rsidP="00F64653">
      <w:pPr>
        <w:pStyle w:val="Observation"/>
        <w:numPr>
          <w:ilvl w:val="0"/>
          <w:numId w:val="0"/>
        </w:numPr>
        <w:rPr>
          <w:rFonts w:cs="Arial"/>
          <w:b w:val="0"/>
          <w:bCs w:val="0"/>
          <w:sz w:val="16"/>
          <w:szCs w:val="16"/>
        </w:rPr>
      </w:pPr>
    </w:p>
    <w:p w14:paraId="1A60D757" w14:textId="60C41E35" w:rsidR="00971114" w:rsidRPr="00971114" w:rsidRDefault="00F013B1" w:rsidP="00876A29">
      <w:pPr>
        <w:jc w:val="both"/>
        <w:rPr>
          <w:rFonts w:ascii="Arial" w:hAnsi="Arial" w:cs="Arial"/>
          <w:sz w:val="20"/>
          <w:szCs w:val="20"/>
        </w:rPr>
      </w:pPr>
      <w:r w:rsidRPr="00F013B1">
        <w:rPr>
          <w:rFonts w:ascii="Arial" w:hAnsi="Arial" w:cs="Arial"/>
          <w:sz w:val="20"/>
          <w:szCs w:val="20"/>
        </w:rPr>
        <w:t>For NR NTN, RAN2 ha</w:t>
      </w:r>
      <w:r>
        <w:rPr>
          <w:rFonts w:ascii="Arial" w:hAnsi="Arial" w:cs="Arial"/>
          <w:sz w:val="20"/>
          <w:szCs w:val="20"/>
        </w:rPr>
        <w:t>s</w:t>
      </w:r>
      <w:r w:rsidRPr="00F013B1">
        <w:rPr>
          <w:rFonts w:ascii="Arial" w:hAnsi="Arial" w:cs="Arial"/>
          <w:sz w:val="20"/>
          <w:szCs w:val="20"/>
        </w:rPr>
        <w:t xml:space="preserve"> agree</w:t>
      </w:r>
      <w:r>
        <w:rPr>
          <w:rFonts w:ascii="Arial" w:hAnsi="Arial" w:cs="Arial"/>
          <w:sz w:val="20"/>
          <w:szCs w:val="20"/>
        </w:rPr>
        <w:t xml:space="preserve">d that </w:t>
      </w:r>
      <w:r w:rsidRPr="00F013B1">
        <w:rPr>
          <w:rFonts w:ascii="Arial" w:hAnsi="Arial" w:cs="Arial"/>
          <w:sz w:val="20"/>
          <w:szCs w:val="20"/>
        </w:rPr>
        <w:t>CHO can be used in NTN for both moving cell and fixed cell scenarios, and the CHO procedure and execution condition defined in Rel-16 is the baseline. Time or timer</w:t>
      </w:r>
      <w:r>
        <w:rPr>
          <w:rFonts w:ascii="Arial" w:hAnsi="Arial" w:cs="Arial"/>
          <w:sz w:val="20"/>
          <w:szCs w:val="20"/>
        </w:rPr>
        <w:t>-</w:t>
      </w:r>
      <w:r w:rsidRPr="00F013B1">
        <w:rPr>
          <w:rFonts w:ascii="Arial" w:hAnsi="Arial" w:cs="Arial"/>
          <w:sz w:val="20"/>
          <w:szCs w:val="20"/>
        </w:rPr>
        <w:t xml:space="preserve">based </w:t>
      </w:r>
      <w:r>
        <w:rPr>
          <w:rFonts w:ascii="Arial" w:hAnsi="Arial" w:cs="Arial"/>
          <w:sz w:val="20"/>
          <w:szCs w:val="20"/>
        </w:rPr>
        <w:t xml:space="preserve">and location-based </w:t>
      </w:r>
      <w:r w:rsidRPr="00F013B1">
        <w:rPr>
          <w:rFonts w:ascii="Arial" w:hAnsi="Arial" w:cs="Arial"/>
          <w:sz w:val="20"/>
          <w:szCs w:val="20"/>
        </w:rPr>
        <w:t>CHO triggering event</w:t>
      </w:r>
      <w:r>
        <w:rPr>
          <w:rFonts w:ascii="Arial" w:hAnsi="Arial" w:cs="Arial"/>
          <w:sz w:val="20"/>
          <w:szCs w:val="20"/>
        </w:rPr>
        <w:t xml:space="preserve"> w</w:t>
      </w:r>
      <w:r w:rsidR="00971114">
        <w:rPr>
          <w:rFonts w:ascii="Arial" w:hAnsi="Arial" w:cs="Arial"/>
          <w:sz w:val="20"/>
          <w:szCs w:val="20"/>
        </w:rPr>
        <w:t>ere</w:t>
      </w:r>
      <w:r>
        <w:rPr>
          <w:rFonts w:ascii="Arial" w:hAnsi="Arial" w:cs="Arial"/>
          <w:sz w:val="20"/>
          <w:szCs w:val="20"/>
        </w:rPr>
        <w:t xml:space="preserve"> </w:t>
      </w:r>
      <w:r w:rsidR="00971114">
        <w:rPr>
          <w:rFonts w:ascii="Arial" w:hAnsi="Arial" w:cs="Arial"/>
          <w:sz w:val="20"/>
          <w:szCs w:val="20"/>
        </w:rPr>
        <w:t>discussed,</w:t>
      </w:r>
      <w:r>
        <w:rPr>
          <w:rFonts w:ascii="Arial" w:hAnsi="Arial" w:cs="Arial"/>
          <w:sz w:val="20"/>
          <w:szCs w:val="20"/>
        </w:rPr>
        <w:t xml:space="preserve"> and it has agreed to be introduced</w:t>
      </w:r>
      <w:r w:rsidRPr="00F013B1">
        <w:rPr>
          <w:rFonts w:ascii="Arial" w:hAnsi="Arial" w:cs="Arial"/>
          <w:sz w:val="20"/>
          <w:szCs w:val="20"/>
        </w:rPr>
        <w:t xml:space="preserve"> in combination with the existing R16 CHO measurement</w:t>
      </w:r>
      <w:r w:rsidR="00876A29">
        <w:rPr>
          <w:rFonts w:ascii="Arial" w:hAnsi="Arial" w:cs="Arial"/>
          <w:sz w:val="20"/>
          <w:szCs w:val="20"/>
        </w:rPr>
        <w:t>-</w:t>
      </w:r>
      <w:r w:rsidRPr="00F013B1">
        <w:rPr>
          <w:rFonts w:ascii="Arial" w:hAnsi="Arial" w:cs="Arial"/>
          <w:sz w:val="20"/>
          <w:szCs w:val="20"/>
        </w:rPr>
        <w:t xml:space="preserve">based event for both moving cell and fixed cell scenario. </w:t>
      </w:r>
      <w:r w:rsidR="00401103">
        <w:rPr>
          <w:rFonts w:ascii="Arial" w:hAnsi="Arial" w:cs="Arial"/>
          <w:sz w:val="20"/>
          <w:szCs w:val="20"/>
        </w:rPr>
        <w:t xml:space="preserve">Considering the progress so far </w:t>
      </w:r>
      <w:r w:rsidR="00DB6CA6">
        <w:rPr>
          <w:rFonts w:ascii="Arial" w:hAnsi="Arial" w:cs="Arial"/>
          <w:sz w:val="20"/>
          <w:szCs w:val="20"/>
        </w:rPr>
        <w:t xml:space="preserve">within the context of the NR NTN WI </w:t>
      </w:r>
      <w:r w:rsidR="00401103">
        <w:rPr>
          <w:rFonts w:ascii="Arial" w:hAnsi="Arial" w:cs="Arial"/>
          <w:sz w:val="20"/>
          <w:szCs w:val="20"/>
        </w:rPr>
        <w:t xml:space="preserve">and </w:t>
      </w:r>
      <w:r w:rsidR="00A62370">
        <w:rPr>
          <w:rFonts w:ascii="Arial" w:hAnsi="Arial" w:cs="Arial"/>
          <w:sz w:val="20"/>
          <w:szCs w:val="20"/>
        </w:rPr>
        <w:t xml:space="preserve">the limited impact </w:t>
      </w:r>
      <w:r w:rsidR="0025131F">
        <w:rPr>
          <w:rFonts w:ascii="Arial" w:hAnsi="Arial" w:cs="Arial"/>
          <w:sz w:val="20"/>
          <w:szCs w:val="20"/>
        </w:rPr>
        <w:t xml:space="preserve">to the handover mechanism </w:t>
      </w:r>
      <w:r w:rsidR="001E7F70">
        <w:rPr>
          <w:rFonts w:ascii="Arial" w:hAnsi="Arial" w:cs="Arial"/>
          <w:sz w:val="20"/>
          <w:szCs w:val="20"/>
        </w:rPr>
        <w:t>in general</w:t>
      </w:r>
      <w:r w:rsidR="00A62370">
        <w:rPr>
          <w:rFonts w:ascii="Arial" w:hAnsi="Arial" w:cs="Arial"/>
          <w:sz w:val="20"/>
          <w:szCs w:val="20"/>
        </w:rPr>
        <w:t xml:space="preserve">, one can assume that </w:t>
      </w:r>
      <w:r w:rsidR="00A62370" w:rsidRPr="00A62370">
        <w:rPr>
          <w:rFonts w:ascii="Arial" w:hAnsi="Arial" w:cs="Arial"/>
          <w:sz w:val="20"/>
          <w:szCs w:val="20"/>
        </w:rPr>
        <w:t xml:space="preserve">Rel-16 LTE CHO procedure can be </w:t>
      </w:r>
      <w:r w:rsidR="00924C93">
        <w:rPr>
          <w:rFonts w:ascii="Arial" w:hAnsi="Arial" w:cs="Arial"/>
          <w:sz w:val="20"/>
          <w:szCs w:val="20"/>
        </w:rPr>
        <w:t xml:space="preserve">supported </w:t>
      </w:r>
      <w:r w:rsidR="00A62370">
        <w:rPr>
          <w:rFonts w:ascii="Arial" w:hAnsi="Arial" w:cs="Arial"/>
          <w:sz w:val="20"/>
          <w:szCs w:val="20"/>
        </w:rPr>
        <w:t xml:space="preserve">for LTE-M </w:t>
      </w:r>
      <w:r w:rsidR="00A62370" w:rsidRPr="00A62370">
        <w:rPr>
          <w:rFonts w:ascii="Arial" w:hAnsi="Arial" w:cs="Arial"/>
          <w:sz w:val="20"/>
          <w:szCs w:val="20"/>
        </w:rPr>
        <w:t>without major enhancements</w:t>
      </w:r>
      <w:r w:rsidR="00400DAD">
        <w:rPr>
          <w:rFonts w:ascii="Arial" w:hAnsi="Arial" w:cs="Arial"/>
          <w:sz w:val="20"/>
          <w:szCs w:val="20"/>
        </w:rPr>
        <w:t xml:space="preserve"> and m</w:t>
      </w:r>
      <w:r w:rsidR="00A62370" w:rsidRPr="00A62370">
        <w:rPr>
          <w:rFonts w:ascii="Arial" w:hAnsi="Arial" w:cs="Arial"/>
          <w:sz w:val="20"/>
          <w:szCs w:val="20"/>
        </w:rPr>
        <w:t>inor adjustments to existing mobility mechanisms</w:t>
      </w:r>
      <w:r w:rsidR="001E7F70">
        <w:rPr>
          <w:rFonts w:ascii="Arial" w:hAnsi="Arial" w:cs="Arial"/>
          <w:sz w:val="20"/>
          <w:szCs w:val="20"/>
        </w:rPr>
        <w:t xml:space="preserve"> </w:t>
      </w:r>
      <w:r w:rsidR="00A62370" w:rsidRPr="00A62370">
        <w:rPr>
          <w:rFonts w:ascii="Arial" w:hAnsi="Arial" w:cs="Arial"/>
          <w:sz w:val="20"/>
          <w:szCs w:val="20"/>
        </w:rPr>
        <w:t>can be considered to adapt functionality to NTN</w:t>
      </w:r>
      <w:r w:rsidR="00DB6CA6">
        <w:rPr>
          <w:rFonts w:ascii="Arial" w:hAnsi="Arial" w:cs="Arial"/>
          <w:sz w:val="20"/>
          <w:szCs w:val="20"/>
        </w:rPr>
        <w:t xml:space="preserve"> as captured in the related WI objective for IoT NTN</w:t>
      </w:r>
      <w:r w:rsidR="00A62370" w:rsidRPr="00A62370">
        <w:rPr>
          <w:rFonts w:ascii="Arial" w:hAnsi="Arial" w:cs="Arial"/>
          <w:sz w:val="20"/>
          <w:szCs w:val="20"/>
        </w:rPr>
        <w:t>.</w:t>
      </w:r>
    </w:p>
    <w:p w14:paraId="644B3A84" w14:textId="77777777" w:rsidR="00876A29" w:rsidRPr="00987105" w:rsidRDefault="00876A29" w:rsidP="00876A29">
      <w:pPr>
        <w:pStyle w:val="Observation"/>
        <w:numPr>
          <w:ilvl w:val="0"/>
          <w:numId w:val="0"/>
        </w:numPr>
        <w:rPr>
          <w:sz w:val="20"/>
          <w:szCs w:val="20"/>
        </w:rPr>
      </w:pPr>
    </w:p>
    <w:p w14:paraId="3510C062" w14:textId="008742E2" w:rsidR="00876A29" w:rsidRDefault="00876A29" w:rsidP="00876A29">
      <w:pPr>
        <w:pStyle w:val="Proposal"/>
        <w:tabs>
          <w:tab w:val="clear" w:pos="1304"/>
        </w:tabs>
        <w:ind w:left="1701" w:hanging="1701"/>
        <w:rPr>
          <w:sz w:val="20"/>
          <w:szCs w:val="20"/>
        </w:rPr>
      </w:pPr>
      <w:bookmarkStart w:id="43" w:name="_Toc79539143"/>
      <w:r w:rsidRPr="00A62370">
        <w:rPr>
          <w:rFonts w:cs="Arial"/>
          <w:sz w:val="20"/>
          <w:szCs w:val="20"/>
        </w:rPr>
        <w:t xml:space="preserve">Rel-16 LTE CHO procedure </w:t>
      </w:r>
      <w:r>
        <w:rPr>
          <w:rFonts w:cs="Arial"/>
          <w:sz w:val="20"/>
          <w:szCs w:val="20"/>
        </w:rPr>
        <w:t xml:space="preserve">is </w:t>
      </w:r>
      <w:r w:rsidR="001E7F70">
        <w:rPr>
          <w:rFonts w:cs="Arial"/>
          <w:sz w:val="20"/>
          <w:szCs w:val="20"/>
        </w:rPr>
        <w:t xml:space="preserve">supported </w:t>
      </w:r>
      <w:r>
        <w:rPr>
          <w:rFonts w:cs="Arial"/>
          <w:sz w:val="20"/>
          <w:szCs w:val="20"/>
        </w:rPr>
        <w:t>for LTE-M</w:t>
      </w:r>
      <w:r w:rsidR="0062256F">
        <w:rPr>
          <w:rFonts w:cs="Arial"/>
          <w:sz w:val="20"/>
          <w:szCs w:val="20"/>
        </w:rPr>
        <w:t xml:space="preserve"> in IoT NTN</w:t>
      </w:r>
      <w:r w:rsidR="00F61BF5">
        <w:rPr>
          <w:rFonts w:cs="Arial"/>
          <w:sz w:val="20"/>
          <w:szCs w:val="20"/>
        </w:rPr>
        <w:t xml:space="preserve"> as the baseline</w:t>
      </w:r>
      <w:r w:rsidRPr="00CA36E9">
        <w:rPr>
          <w:sz w:val="20"/>
          <w:szCs w:val="20"/>
        </w:rPr>
        <w:t>.</w:t>
      </w:r>
      <w:bookmarkEnd w:id="43"/>
    </w:p>
    <w:p w14:paraId="500DDB5A" w14:textId="601D910C" w:rsidR="001E7F70" w:rsidRDefault="001E7F70" w:rsidP="00F61BF5">
      <w:pPr>
        <w:pStyle w:val="Proposal"/>
        <w:numPr>
          <w:ilvl w:val="0"/>
          <w:numId w:val="0"/>
        </w:numPr>
        <w:rPr>
          <w:sz w:val="20"/>
          <w:szCs w:val="20"/>
        </w:rPr>
      </w:pPr>
    </w:p>
    <w:p w14:paraId="37A83747" w14:textId="42A79AC1" w:rsidR="000B7FB8" w:rsidRDefault="000B7FB8" w:rsidP="000B7FB8">
      <w:pPr>
        <w:pStyle w:val="Heading1"/>
      </w:pPr>
      <w:r>
        <w:t>5</w:t>
      </w:r>
      <w:r>
        <w:tab/>
      </w:r>
      <w:r w:rsidRPr="000B7FB8">
        <w:t>RLF</w:t>
      </w:r>
      <w:r w:rsidR="00801C8A">
        <w:t xml:space="preserve"> </w:t>
      </w:r>
      <w:r w:rsidRPr="000B7FB8">
        <w:t>/</w:t>
      </w:r>
      <w:r w:rsidR="00801C8A">
        <w:t xml:space="preserve"> </w:t>
      </w:r>
      <w:r w:rsidR="000C24A3">
        <w:t xml:space="preserve">connection </w:t>
      </w:r>
      <w:r w:rsidRPr="000B7FB8">
        <w:t>re</w:t>
      </w:r>
      <w:r w:rsidR="00801C8A">
        <w:t>-</w:t>
      </w:r>
      <w:r w:rsidRPr="000B7FB8">
        <w:t>establishment mechanism</w:t>
      </w:r>
    </w:p>
    <w:p w14:paraId="6CA493CB" w14:textId="61A64395" w:rsidR="00542B43" w:rsidRDefault="0003549B" w:rsidP="004D53E8">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sidRPr="004D53E8">
        <w:rPr>
          <w:rFonts w:ascii="Arial" w:eastAsia="SimSun" w:hAnsi="Arial" w:cs="Arial"/>
          <w:sz w:val="20"/>
          <w:szCs w:val="20"/>
          <w:lang w:eastAsia="ja-JP"/>
        </w:rPr>
        <w:t>UE will search for a cell after RLF is declared to initiate the RRC connection re-establishment procedure.</w:t>
      </w:r>
      <w:r w:rsidR="00801C8A">
        <w:rPr>
          <w:rFonts w:ascii="Arial" w:eastAsia="SimSun" w:hAnsi="Arial" w:cs="Arial"/>
          <w:sz w:val="20"/>
          <w:szCs w:val="20"/>
          <w:lang w:eastAsia="ja-JP"/>
        </w:rPr>
        <w:t xml:space="preserve"> </w:t>
      </w:r>
      <w:r w:rsidR="004D53E8" w:rsidRPr="004D53E8">
        <w:rPr>
          <w:rFonts w:ascii="Arial" w:eastAsia="SimSun" w:hAnsi="Arial" w:cs="Arial"/>
          <w:sz w:val="20"/>
          <w:szCs w:val="20"/>
          <w:lang w:eastAsia="ja-JP"/>
        </w:rPr>
        <w:t>In NB-IoT, mobility can only be triggered by RLF in connected mode</w:t>
      </w:r>
      <w:r w:rsidR="00801C8A">
        <w:rPr>
          <w:rFonts w:ascii="Arial" w:eastAsia="SimSun" w:hAnsi="Arial" w:cs="Arial"/>
          <w:sz w:val="20"/>
          <w:szCs w:val="20"/>
          <w:lang w:eastAsia="ja-JP"/>
        </w:rPr>
        <w:t xml:space="preserve"> whereas for LTE-M handover mechanism is supported.</w:t>
      </w:r>
      <w:r w:rsidR="004D53E8">
        <w:rPr>
          <w:rFonts w:ascii="Arial" w:eastAsia="SimSun" w:hAnsi="Arial" w:cs="Arial"/>
          <w:sz w:val="20"/>
          <w:szCs w:val="20"/>
          <w:lang w:eastAsia="ja-JP"/>
        </w:rPr>
        <w:t xml:space="preserve"> </w:t>
      </w:r>
      <w:r w:rsidR="00801C8A">
        <w:rPr>
          <w:rFonts w:ascii="Arial" w:eastAsia="SimSun" w:hAnsi="Arial" w:cs="Arial"/>
          <w:sz w:val="20"/>
          <w:szCs w:val="20"/>
          <w:lang w:eastAsia="ja-JP"/>
        </w:rPr>
        <w:t xml:space="preserve">In Rel-14, enhancements to the </w:t>
      </w:r>
      <w:r w:rsidR="00801C8A" w:rsidRPr="00801C8A">
        <w:rPr>
          <w:rFonts w:ascii="Arial" w:eastAsia="SimSun" w:hAnsi="Arial" w:cs="Arial"/>
          <w:sz w:val="20"/>
          <w:szCs w:val="20"/>
          <w:lang w:eastAsia="ja-JP"/>
        </w:rPr>
        <w:t>RLF</w:t>
      </w:r>
      <w:r w:rsidR="00801C8A">
        <w:rPr>
          <w:rFonts w:ascii="Arial" w:eastAsia="SimSun" w:hAnsi="Arial" w:cs="Arial"/>
          <w:sz w:val="20"/>
          <w:szCs w:val="20"/>
          <w:lang w:eastAsia="ja-JP"/>
        </w:rPr>
        <w:t xml:space="preserve"> </w:t>
      </w:r>
      <w:r w:rsidR="00801C8A" w:rsidRPr="00801C8A">
        <w:rPr>
          <w:rFonts w:ascii="Arial" w:eastAsia="SimSun" w:hAnsi="Arial" w:cs="Arial"/>
          <w:sz w:val="20"/>
          <w:szCs w:val="20"/>
          <w:lang w:eastAsia="ja-JP"/>
        </w:rPr>
        <w:t>/</w:t>
      </w:r>
      <w:r w:rsidR="00801C8A">
        <w:rPr>
          <w:rFonts w:ascii="Arial" w:eastAsia="SimSun" w:hAnsi="Arial" w:cs="Arial"/>
          <w:sz w:val="20"/>
          <w:szCs w:val="20"/>
          <w:lang w:eastAsia="ja-JP"/>
        </w:rPr>
        <w:t xml:space="preserve"> </w:t>
      </w:r>
      <w:r w:rsidR="000C24A3">
        <w:rPr>
          <w:rFonts w:ascii="Arial" w:eastAsia="SimSun" w:hAnsi="Arial" w:cs="Arial"/>
          <w:sz w:val="20"/>
          <w:szCs w:val="20"/>
          <w:lang w:eastAsia="ja-JP"/>
        </w:rPr>
        <w:t xml:space="preserve">RRC </w:t>
      </w:r>
      <w:r w:rsidR="00801C8A">
        <w:rPr>
          <w:rFonts w:ascii="Arial" w:eastAsia="SimSun" w:hAnsi="Arial" w:cs="Arial"/>
          <w:sz w:val="20"/>
          <w:szCs w:val="20"/>
          <w:lang w:eastAsia="ja-JP"/>
        </w:rPr>
        <w:t xml:space="preserve">connection </w:t>
      </w:r>
      <w:r w:rsidR="00801C8A" w:rsidRPr="00801C8A">
        <w:rPr>
          <w:rFonts w:ascii="Arial" w:eastAsia="SimSun" w:hAnsi="Arial" w:cs="Arial"/>
          <w:sz w:val="20"/>
          <w:szCs w:val="20"/>
          <w:lang w:eastAsia="ja-JP"/>
        </w:rPr>
        <w:t>re-establishment mechanism</w:t>
      </w:r>
      <w:r w:rsidR="00801C8A" w:rsidRPr="00801C8A">
        <w:rPr>
          <w:rFonts w:ascii="Arial" w:eastAsia="SimSun" w:hAnsi="Arial" w:cs="Arial"/>
          <w:sz w:val="20"/>
          <w:szCs w:val="20"/>
          <w:lang w:eastAsia="ja-JP"/>
        </w:rPr>
        <w:t xml:space="preserve"> </w:t>
      </w:r>
      <w:r w:rsidR="004D53E8" w:rsidRPr="004D53E8">
        <w:rPr>
          <w:rFonts w:ascii="Arial" w:eastAsia="SimSun" w:hAnsi="Arial" w:cs="Arial"/>
          <w:sz w:val="20"/>
          <w:szCs w:val="20"/>
          <w:lang w:eastAsia="ja-JP"/>
        </w:rPr>
        <w:t xml:space="preserve">were discussed, but latency was not considered as an issue especially since a typical </w:t>
      </w:r>
      <w:r w:rsidR="00801C8A">
        <w:rPr>
          <w:rFonts w:ascii="Arial" w:eastAsia="SimSun" w:hAnsi="Arial" w:cs="Arial"/>
          <w:sz w:val="20"/>
          <w:szCs w:val="20"/>
          <w:lang w:eastAsia="ja-JP"/>
        </w:rPr>
        <w:t xml:space="preserve">IoT </w:t>
      </w:r>
      <w:r w:rsidR="004D53E8" w:rsidRPr="004D53E8">
        <w:rPr>
          <w:rFonts w:ascii="Arial" w:eastAsia="SimSun" w:hAnsi="Arial" w:cs="Arial"/>
          <w:sz w:val="20"/>
          <w:szCs w:val="20"/>
          <w:lang w:eastAsia="ja-JP"/>
        </w:rPr>
        <w:t>connection is short-lived.</w:t>
      </w:r>
      <w:r w:rsidR="004D53E8">
        <w:rPr>
          <w:rFonts w:ascii="Arial" w:eastAsia="SimSun" w:hAnsi="Arial" w:cs="Arial"/>
          <w:sz w:val="20"/>
          <w:szCs w:val="20"/>
          <w:lang w:eastAsia="ja-JP"/>
        </w:rPr>
        <w:t xml:space="preserve"> </w:t>
      </w:r>
      <w:r w:rsidR="004D53E8" w:rsidRPr="004D53E8">
        <w:rPr>
          <w:rFonts w:ascii="Arial" w:eastAsia="SimSun" w:hAnsi="Arial" w:cs="Arial"/>
          <w:sz w:val="20"/>
          <w:szCs w:val="20"/>
          <w:lang w:eastAsia="ja-JP"/>
        </w:rPr>
        <w:t xml:space="preserve">RRC connection re-establishment procedure is used for both user plane and control plane </w:t>
      </w:r>
      <w:r w:rsidR="004D53E8">
        <w:rPr>
          <w:rFonts w:ascii="Arial" w:eastAsia="SimSun" w:hAnsi="Arial" w:cs="Arial"/>
          <w:sz w:val="20"/>
          <w:szCs w:val="20"/>
          <w:lang w:eastAsia="ja-JP"/>
        </w:rPr>
        <w:t xml:space="preserve">IoT </w:t>
      </w:r>
      <w:r w:rsidR="004D53E8" w:rsidRPr="004D53E8">
        <w:rPr>
          <w:rFonts w:ascii="Arial" w:eastAsia="SimSun" w:hAnsi="Arial" w:cs="Arial"/>
          <w:sz w:val="20"/>
          <w:szCs w:val="20"/>
          <w:lang w:eastAsia="ja-JP"/>
        </w:rPr>
        <w:t>solutions.</w:t>
      </w:r>
      <w:r w:rsidR="004D53E8">
        <w:rPr>
          <w:rFonts w:ascii="Arial" w:eastAsia="SimSun" w:hAnsi="Arial" w:cs="Arial"/>
          <w:sz w:val="20"/>
          <w:szCs w:val="20"/>
          <w:lang w:eastAsia="ja-JP"/>
        </w:rPr>
        <w:t xml:space="preserve"> </w:t>
      </w:r>
      <w:r w:rsidR="004D53E8" w:rsidRPr="004D53E8">
        <w:rPr>
          <w:rFonts w:ascii="Arial" w:eastAsia="SimSun" w:hAnsi="Arial" w:cs="Arial"/>
          <w:sz w:val="20"/>
          <w:szCs w:val="20"/>
          <w:lang w:eastAsia="ja-JP"/>
        </w:rPr>
        <w:t>The procedure allows retrieval of UE context and recovery of undelivered data.</w:t>
      </w:r>
      <w:r w:rsidR="000C24A3">
        <w:rPr>
          <w:rFonts w:ascii="Arial" w:eastAsia="SimSun" w:hAnsi="Arial" w:cs="Arial"/>
          <w:sz w:val="20"/>
          <w:szCs w:val="20"/>
          <w:lang w:eastAsia="ja-JP"/>
        </w:rPr>
        <w:t xml:space="preserve"> Note that </w:t>
      </w:r>
      <w:r w:rsidR="004D53E8" w:rsidRPr="004D53E8">
        <w:rPr>
          <w:rFonts w:ascii="Arial" w:eastAsia="SimSun" w:hAnsi="Arial" w:cs="Arial"/>
          <w:sz w:val="20"/>
          <w:szCs w:val="20"/>
          <w:lang w:eastAsia="ja-JP"/>
        </w:rPr>
        <w:t>RRC connection reestablishment procedure for CP C-IoT is different than the plain vanilla RRC reestablishment procedure since it involves eNB CP relocation indication.</w:t>
      </w:r>
    </w:p>
    <w:p w14:paraId="4546285A" w14:textId="04B5554A" w:rsidR="00DD32E8" w:rsidRDefault="00DD32E8" w:rsidP="00DD32E8">
      <w:pPr>
        <w:pStyle w:val="BodyText"/>
        <w:rPr>
          <w:sz w:val="20"/>
          <w:szCs w:val="20"/>
        </w:rPr>
      </w:pPr>
      <w:r>
        <w:rPr>
          <w:sz w:val="20"/>
          <w:szCs w:val="20"/>
        </w:rPr>
        <w:t xml:space="preserve">Considering that no need was identified during the NR NTN SI phase to adapt RLF and RRC connection re-establishment mechanism, and based on the discussion above, one can assume that </w:t>
      </w:r>
      <w:r>
        <w:rPr>
          <w:sz w:val="20"/>
          <w:szCs w:val="20"/>
        </w:rPr>
        <w:t xml:space="preserve">no impact </w:t>
      </w:r>
      <w:r w:rsidR="007C54EE">
        <w:rPr>
          <w:sz w:val="20"/>
          <w:szCs w:val="20"/>
        </w:rPr>
        <w:t xml:space="preserve">is expected to </w:t>
      </w:r>
      <w:r>
        <w:rPr>
          <w:sz w:val="20"/>
          <w:szCs w:val="20"/>
        </w:rPr>
        <w:t>any of th</w:t>
      </w:r>
      <w:r>
        <w:rPr>
          <w:sz w:val="20"/>
          <w:szCs w:val="20"/>
        </w:rPr>
        <w:t xml:space="preserve">ose </w:t>
      </w:r>
      <w:r>
        <w:rPr>
          <w:sz w:val="20"/>
          <w:szCs w:val="20"/>
        </w:rPr>
        <w:t>procedur</w:t>
      </w:r>
      <w:r>
        <w:rPr>
          <w:sz w:val="20"/>
          <w:szCs w:val="20"/>
        </w:rPr>
        <w:t>es</w:t>
      </w:r>
      <w:r>
        <w:rPr>
          <w:sz w:val="20"/>
          <w:szCs w:val="20"/>
        </w:rPr>
        <w:t xml:space="preserve"> due to adaptation for IoT NTN.</w:t>
      </w:r>
    </w:p>
    <w:p w14:paraId="3B95A6D7" w14:textId="77777777" w:rsidR="007C54EE" w:rsidRDefault="007C54EE" w:rsidP="00DD32E8">
      <w:pPr>
        <w:pStyle w:val="BodyText"/>
        <w:rPr>
          <w:sz w:val="20"/>
          <w:szCs w:val="20"/>
        </w:rPr>
      </w:pPr>
    </w:p>
    <w:p w14:paraId="2CE5A047" w14:textId="7E25357D" w:rsidR="00DD32E8" w:rsidRPr="00987105" w:rsidRDefault="00DD32E8" w:rsidP="00DD32E8">
      <w:pPr>
        <w:pStyle w:val="Proposal"/>
        <w:tabs>
          <w:tab w:val="clear" w:pos="1304"/>
        </w:tabs>
        <w:ind w:left="1701" w:hanging="1701"/>
        <w:rPr>
          <w:sz w:val="20"/>
          <w:szCs w:val="20"/>
        </w:rPr>
      </w:pPr>
      <w:bookmarkStart w:id="44" w:name="_Toc79539144"/>
      <w:r>
        <w:rPr>
          <w:sz w:val="20"/>
          <w:szCs w:val="20"/>
        </w:rPr>
        <w:t xml:space="preserve">No procedural update is required to support </w:t>
      </w:r>
      <w:r w:rsidR="007C54EE">
        <w:rPr>
          <w:sz w:val="20"/>
          <w:szCs w:val="20"/>
        </w:rPr>
        <w:t xml:space="preserve">RLF and RRC connection re-establishment procedures </w:t>
      </w:r>
      <w:r>
        <w:rPr>
          <w:sz w:val="20"/>
          <w:szCs w:val="20"/>
        </w:rPr>
        <w:t>in IoT NTN</w:t>
      </w:r>
      <w:r w:rsidRPr="00CA36E9">
        <w:rPr>
          <w:sz w:val="20"/>
          <w:szCs w:val="20"/>
        </w:rPr>
        <w:t>.</w:t>
      </w:r>
      <w:bookmarkEnd w:id="44"/>
    </w:p>
    <w:p w14:paraId="00428C8D" w14:textId="77777777" w:rsidR="00DD32E8" w:rsidRDefault="00DD32E8" w:rsidP="00DD32E8">
      <w:pPr>
        <w:pStyle w:val="BodyText"/>
        <w:rPr>
          <w:sz w:val="20"/>
          <w:szCs w:val="20"/>
        </w:rPr>
      </w:pPr>
    </w:p>
    <w:p w14:paraId="25334C92" w14:textId="3A6DFC1B" w:rsidR="00DD32E8" w:rsidRDefault="001137BC" w:rsidP="00DA275B">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r>
        <w:rPr>
          <w:rFonts w:ascii="Arial" w:eastAsia="SimSun" w:hAnsi="Arial" w:cs="Arial"/>
          <w:sz w:val="20"/>
          <w:szCs w:val="20"/>
          <w:lang w:eastAsia="ja-JP"/>
        </w:rPr>
        <w:t xml:space="preserve">For RLF and RRC connection re-establishment, there are </w:t>
      </w:r>
      <w:r w:rsidRPr="001137BC">
        <w:rPr>
          <w:rFonts w:ascii="Arial" w:eastAsia="SimSun" w:hAnsi="Arial" w:cs="Arial"/>
          <w:sz w:val="20"/>
          <w:szCs w:val="20"/>
          <w:lang w:eastAsia="ja-JP"/>
        </w:rPr>
        <w:t>UE specific timers and constants applicable for UEs in RRC_CONNECTED</w:t>
      </w:r>
      <w:r w:rsidR="00DA4656">
        <w:rPr>
          <w:rFonts w:ascii="Arial" w:eastAsia="SimSun" w:hAnsi="Arial" w:cs="Arial"/>
          <w:sz w:val="20"/>
          <w:szCs w:val="20"/>
          <w:lang w:eastAsia="ja-JP"/>
        </w:rPr>
        <w:t>, e.g., T301, T310, T311, and T312</w:t>
      </w:r>
      <w:r w:rsidRPr="001137BC">
        <w:rPr>
          <w:rFonts w:ascii="Arial" w:eastAsia="SimSun" w:hAnsi="Arial" w:cs="Arial"/>
          <w:sz w:val="20"/>
          <w:szCs w:val="20"/>
          <w:lang w:eastAsia="ja-JP"/>
        </w:rPr>
        <w:t>.</w:t>
      </w:r>
      <w:r w:rsidR="00DA4656">
        <w:rPr>
          <w:rFonts w:ascii="Arial" w:eastAsia="SimSun" w:hAnsi="Arial" w:cs="Arial"/>
          <w:sz w:val="20"/>
          <w:szCs w:val="20"/>
          <w:lang w:eastAsia="ja-JP"/>
        </w:rPr>
        <w:t xml:space="preserve"> RAN2 should discuss whether any of those timers require any changes to starting and stopping conditions, actions when expiry, and value ranges due to long propagation delays.</w:t>
      </w:r>
    </w:p>
    <w:p w14:paraId="3FB99580" w14:textId="77777777" w:rsidR="00DA4656" w:rsidRPr="00987105" w:rsidRDefault="00DA4656" w:rsidP="00DA4656">
      <w:pPr>
        <w:pStyle w:val="Observation"/>
        <w:numPr>
          <w:ilvl w:val="0"/>
          <w:numId w:val="0"/>
        </w:numPr>
        <w:rPr>
          <w:sz w:val="20"/>
          <w:szCs w:val="20"/>
        </w:rPr>
      </w:pPr>
    </w:p>
    <w:p w14:paraId="4DA91961" w14:textId="747E40A8" w:rsidR="00DA4656" w:rsidRDefault="00DA4656" w:rsidP="00DA4656">
      <w:pPr>
        <w:pStyle w:val="Proposal"/>
        <w:tabs>
          <w:tab w:val="clear" w:pos="1304"/>
        </w:tabs>
        <w:ind w:left="1701" w:hanging="1701"/>
        <w:rPr>
          <w:sz w:val="20"/>
          <w:szCs w:val="20"/>
        </w:rPr>
      </w:pPr>
      <w:bookmarkStart w:id="45" w:name="_Toc79539145"/>
      <w:r>
        <w:rPr>
          <w:rFonts w:cs="Arial"/>
          <w:sz w:val="20"/>
          <w:szCs w:val="20"/>
        </w:rPr>
        <w:t xml:space="preserve">RAN2 to discuss whether </w:t>
      </w:r>
      <w:r w:rsidRPr="00DA4656">
        <w:rPr>
          <w:rFonts w:cs="Arial"/>
          <w:sz w:val="20"/>
          <w:szCs w:val="20"/>
        </w:rPr>
        <w:t>UE specific timers and constants</w:t>
      </w:r>
      <w:r w:rsidRPr="00DA4656">
        <w:rPr>
          <w:rFonts w:cs="Arial"/>
          <w:sz w:val="20"/>
          <w:szCs w:val="20"/>
        </w:rPr>
        <w:t xml:space="preserve"> </w:t>
      </w:r>
      <w:r w:rsidR="000932A8">
        <w:rPr>
          <w:rFonts w:cs="Arial"/>
          <w:sz w:val="20"/>
          <w:szCs w:val="20"/>
        </w:rPr>
        <w:t>f</w:t>
      </w:r>
      <w:r w:rsidR="000932A8" w:rsidRPr="000932A8">
        <w:rPr>
          <w:rFonts w:cs="Arial"/>
          <w:sz w:val="20"/>
          <w:szCs w:val="20"/>
        </w:rPr>
        <w:t>or RLF and RRC connection re-establishment</w:t>
      </w:r>
      <w:r w:rsidR="000932A8">
        <w:rPr>
          <w:rFonts w:cs="Arial"/>
          <w:sz w:val="20"/>
          <w:szCs w:val="20"/>
        </w:rPr>
        <w:t xml:space="preserve"> require any changes in IoT NTN</w:t>
      </w:r>
      <w:r w:rsidRPr="00CA36E9">
        <w:rPr>
          <w:sz w:val="20"/>
          <w:szCs w:val="20"/>
        </w:rPr>
        <w:t>.</w:t>
      </w:r>
      <w:bookmarkEnd w:id="45"/>
    </w:p>
    <w:p w14:paraId="4F00B0D5" w14:textId="4F4970DF" w:rsidR="001137BC" w:rsidRDefault="001137BC" w:rsidP="001137BC">
      <w:pPr>
        <w:pStyle w:val="Observation"/>
        <w:numPr>
          <w:ilvl w:val="0"/>
          <w:numId w:val="0"/>
        </w:numPr>
        <w:rPr>
          <w:sz w:val="20"/>
          <w:szCs w:val="20"/>
        </w:rPr>
      </w:pPr>
    </w:p>
    <w:p w14:paraId="4F7BE890" w14:textId="76D318F3" w:rsidR="000932A8" w:rsidRPr="000932A8" w:rsidRDefault="000932A8" w:rsidP="001137BC">
      <w:pPr>
        <w:pStyle w:val="Observation"/>
        <w:numPr>
          <w:ilvl w:val="0"/>
          <w:numId w:val="0"/>
        </w:numPr>
        <w:rPr>
          <w:b w:val="0"/>
          <w:bCs w:val="0"/>
          <w:sz w:val="20"/>
          <w:szCs w:val="20"/>
        </w:rPr>
      </w:pPr>
      <w:bookmarkStart w:id="46" w:name="_Toc79539104"/>
      <w:r w:rsidRPr="000932A8">
        <w:rPr>
          <w:b w:val="0"/>
          <w:bCs w:val="0"/>
          <w:sz w:val="20"/>
          <w:szCs w:val="20"/>
        </w:rPr>
        <w:t xml:space="preserve">Assuming that </w:t>
      </w:r>
      <w:r>
        <w:rPr>
          <w:b w:val="0"/>
          <w:bCs w:val="0"/>
          <w:sz w:val="20"/>
          <w:szCs w:val="20"/>
        </w:rPr>
        <w:t xml:space="preserve">such changes, if any, would be limited, and therefore only minor </w:t>
      </w:r>
      <w:r w:rsidR="00C32AF1">
        <w:rPr>
          <w:b w:val="0"/>
          <w:bCs w:val="0"/>
          <w:sz w:val="20"/>
          <w:szCs w:val="20"/>
        </w:rPr>
        <w:t xml:space="preserve">adjustments are </w:t>
      </w:r>
      <w:r w:rsidR="00C32AF1">
        <w:rPr>
          <w:b w:val="0"/>
          <w:bCs w:val="0"/>
          <w:sz w:val="20"/>
          <w:szCs w:val="20"/>
        </w:rPr>
        <w:t xml:space="preserve">sufficient; </w:t>
      </w:r>
      <w:r w:rsidRPr="000932A8">
        <w:rPr>
          <w:b w:val="0"/>
          <w:bCs w:val="0"/>
          <w:sz w:val="20"/>
          <w:szCs w:val="20"/>
        </w:rPr>
        <w:t>Rel-16 RLF / connection re-establishment mechanism</w:t>
      </w:r>
      <w:r>
        <w:rPr>
          <w:b w:val="0"/>
          <w:bCs w:val="0"/>
          <w:sz w:val="20"/>
          <w:szCs w:val="20"/>
        </w:rPr>
        <w:t>s</w:t>
      </w:r>
      <w:r w:rsidRPr="000932A8">
        <w:rPr>
          <w:b w:val="0"/>
          <w:bCs w:val="0"/>
          <w:sz w:val="20"/>
          <w:szCs w:val="20"/>
        </w:rPr>
        <w:t xml:space="preserve"> </w:t>
      </w:r>
      <w:r>
        <w:rPr>
          <w:b w:val="0"/>
          <w:bCs w:val="0"/>
          <w:sz w:val="20"/>
          <w:szCs w:val="20"/>
        </w:rPr>
        <w:t xml:space="preserve">can be considered </w:t>
      </w:r>
      <w:r w:rsidRPr="000932A8">
        <w:rPr>
          <w:b w:val="0"/>
          <w:bCs w:val="0"/>
          <w:sz w:val="20"/>
          <w:szCs w:val="20"/>
        </w:rPr>
        <w:t>supported in IoT NTN</w:t>
      </w:r>
      <w:r w:rsidR="00C32AF1">
        <w:rPr>
          <w:b w:val="0"/>
          <w:bCs w:val="0"/>
          <w:sz w:val="20"/>
          <w:szCs w:val="20"/>
        </w:rPr>
        <w:t>.</w:t>
      </w:r>
      <w:bookmarkEnd w:id="46"/>
      <w:r>
        <w:rPr>
          <w:b w:val="0"/>
          <w:bCs w:val="0"/>
          <w:sz w:val="20"/>
          <w:szCs w:val="20"/>
        </w:rPr>
        <w:t xml:space="preserve"> </w:t>
      </w:r>
    </w:p>
    <w:p w14:paraId="1D40F229" w14:textId="77777777" w:rsidR="000932A8" w:rsidRPr="00987105" w:rsidRDefault="000932A8" w:rsidP="001137BC">
      <w:pPr>
        <w:pStyle w:val="Observation"/>
        <w:numPr>
          <w:ilvl w:val="0"/>
          <w:numId w:val="0"/>
        </w:numPr>
        <w:rPr>
          <w:sz w:val="20"/>
          <w:szCs w:val="20"/>
        </w:rPr>
      </w:pPr>
    </w:p>
    <w:p w14:paraId="688CAACD" w14:textId="137BFEEB" w:rsidR="001137BC" w:rsidRDefault="001137BC" w:rsidP="001137BC">
      <w:pPr>
        <w:pStyle w:val="Proposal"/>
        <w:tabs>
          <w:tab w:val="clear" w:pos="1304"/>
        </w:tabs>
        <w:ind w:left="1701" w:hanging="1701"/>
        <w:rPr>
          <w:sz w:val="20"/>
          <w:szCs w:val="20"/>
        </w:rPr>
      </w:pPr>
      <w:bookmarkStart w:id="47" w:name="_Toc79539146"/>
      <w:r w:rsidRPr="00A62370">
        <w:rPr>
          <w:rFonts w:cs="Arial"/>
          <w:sz w:val="20"/>
          <w:szCs w:val="20"/>
        </w:rPr>
        <w:lastRenderedPageBreak/>
        <w:t xml:space="preserve">Rel-16 </w:t>
      </w:r>
      <w:r w:rsidR="000932A8">
        <w:rPr>
          <w:rFonts w:cs="Arial"/>
          <w:sz w:val="20"/>
          <w:szCs w:val="20"/>
        </w:rPr>
        <w:t xml:space="preserve">RLF / connection re-establishment mechanisms are </w:t>
      </w:r>
      <w:r>
        <w:rPr>
          <w:rFonts w:cs="Arial"/>
          <w:sz w:val="20"/>
          <w:szCs w:val="20"/>
        </w:rPr>
        <w:t>supported in IoT NTN</w:t>
      </w:r>
      <w:r w:rsidR="00C32AF1">
        <w:rPr>
          <w:rFonts w:cs="Arial"/>
          <w:sz w:val="20"/>
          <w:szCs w:val="20"/>
        </w:rPr>
        <w:t xml:space="preserve"> assuming that minor adjustments to </w:t>
      </w:r>
      <w:r w:rsidR="00C32AF1" w:rsidRPr="00DA4656">
        <w:rPr>
          <w:rFonts w:cs="Arial"/>
          <w:sz w:val="20"/>
          <w:szCs w:val="20"/>
        </w:rPr>
        <w:t>UE specific timers and constants</w:t>
      </w:r>
      <w:r w:rsidR="00C32AF1">
        <w:rPr>
          <w:rFonts w:cs="Arial"/>
          <w:sz w:val="20"/>
          <w:szCs w:val="20"/>
        </w:rPr>
        <w:t xml:space="preserve"> would be sufficient</w:t>
      </w:r>
      <w:r w:rsidRPr="00CA36E9">
        <w:rPr>
          <w:sz w:val="20"/>
          <w:szCs w:val="20"/>
        </w:rPr>
        <w:t>.</w:t>
      </w:r>
      <w:bookmarkEnd w:id="47"/>
    </w:p>
    <w:p w14:paraId="778168FD" w14:textId="77777777" w:rsidR="001137BC" w:rsidRDefault="001137BC" w:rsidP="001137BC">
      <w:pPr>
        <w:pStyle w:val="Proposal"/>
        <w:numPr>
          <w:ilvl w:val="0"/>
          <w:numId w:val="0"/>
        </w:numPr>
        <w:rPr>
          <w:sz w:val="20"/>
          <w:szCs w:val="20"/>
        </w:rPr>
      </w:pPr>
    </w:p>
    <w:bookmarkEnd w:id="1"/>
    <w:p w14:paraId="1F1AC69A" w14:textId="472E95E6" w:rsidR="00987105" w:rsidRPr="00CE0424" w:rsidRDefault="00C32AF1" w:rsidP="00987105">
      <w:pPr>
        <w:pStyle w:val="Heading1"/>
      </w:pPr>
      <w:r>
        <w:t>6</w:t>
      </w:r>
      <w:r w:rsidR="00987105">
        <w:tab/>
        <w:t>Conclusion</w:t>
      </w:r>
    </w:p>
    <w:p w14:paraId="5EC13234" w14:textId="77777777" w:rsidR="00C32AF1" w:rsidRDefault="00C32AF1" w:rsidP="00C32AF1">
      <w:pPr>
        <w:pStyle w:val="BodyText"/>
        <w:rPr>
          <w:sz w:val="20"/>
          <w:szCs w:val="20"/>
        </w:rPr>
      </w:pPr>
      <w:r w:rsidRPr="00987105">
        <w:rPr>
          <w:sz w:val="20"/>
          <w:szCs w:val="20"/>
          <w:lang w:val="en-US"/>
        </w:rPr>
        <w:t xml:space="preserve">In this contribution </w:t>
      </w:r>
      <w:r w:rsidRPr="00987105">
        <w:rPr>
          <w:sz w:val="20"/>
          <w:szCs w:val="20"/>
        </w:rPr>
        <w:t xml:space="preserve">we </w:t>
      </w:r>
      <w:r>
        <w:rPr>
          <w:sz w:val="20"/>
          <w:szCs w:val="20"/>
        </w:rPr>
        <w:t>discuss connected mode mobility for IoT NTN considering the following objective in the WID:</w:t>
      </w:r>
    </w:p>
    <w:p w14:paraId="057393AE" w14:textId="2DDCDDA1" w:rsidR="001C2A70" w:rsidRDefault="00C32AF1" w:rsidP="00C32AF1">
      <w:pPr>
        <w:pStyle w:val="BodyText"/>
        <w:ind w:left="567"/>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w:t>
      </w:r>
      <w:r w:rsidRPr="003C5686">
        <w:rPr>
          <w:rFonts w:ascii="Times New Roman" w:eastAsia="Times New Roman" w:hAnsi="Times New Roman" w:cs="Times New Roman"/>
          <w:sz w:val="20"/>
          <w:szCs w:val="20"/>
          <w:lang w:eastAsia="zh-TW"/>
        </w:rPr>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r>
        <w:rPr>
          <w:rFonts w:ascii="Times New Roman" w:eastAsia="Times New Roman" w:hAnsi="Times New Roman" w:cs="Times New Roman"/>
          <w:sz w:val="20"/>
          <w:szCs w:val="20"/>
          <w:lang w:eastAsia="zh-TW"/>
        </w:rPr>
        <w:t>”</w:t>
      </w:r>
    </w:p>
    <w:p w14:paraId="0D2F473A" w14:textId="77777777" w:rsidR="00C32AF1" w:rsidRPr="00D0503E" w:rsidRDefault="00C32AF1" w:rsidP="00C32AF1">
      <w:pPr>
        <w:pStyle w:val="BodyText"/>
        <w:ind w:left="567"/>
        <w:rPr>
          <w:sz w:val="20"/>
          <w:szCs w:val="20"/>
        </w:rPr>
      </w:pPr>
    </w:p>
    <w:p w14:paraId="78041FC3" w14:textId="0443889F" w:rsidR="001C2A70" w:rsidRPr="004103C5" w:rsidRDefault="001C2A70" w:rsidP="00C32AF1">
      <w:pPr>
        <w:pStyle w:val="BodyText"/>
        <w:rPr>
          <w:b/>
          <w:bCs/>
          <w:sz w:val="20"/>
          <w:szCs w:val="20"/>
        </w:rPr>
      </w:pPr>
      <w:r>
        <w:rPr>
          <w:sz w:val="20"/>
          <w:szCs w:val="20"/>
        </w:rPr>
        <w:t>The following observations have been made</w:t>
      </w:r>
      <w:r w:rsidR="008E065E" w:rsidRPr="00987105">
        <w:rPr>
          <w:sz w:val="20"/>
          <w:szCs w:val="20"/>
        </w:rPr>
        <w:t>:</w:t>
      </w:r>
      <w:r w:rsidR="00C93814" w:rsidRPr="00987105">
        <w:rPr>
          <w:b/>
          <w:bCs/>
          <w:sz w:val="20"/>
          <w:szCs w:val="20"/>
        </w:rPr>
        <w:t xml:space="preserve"> </w:t>
      </w:r>
    </w:p>
    <w:p w14:paraId="2C24D8DE" w14:textId="3ABAE45D" w:rsidR="00C32AF1" w:rsidRPr="00C32AF1" w:rsidRDefault="001C2A70" w:rsidP="00C32AF1">
      <w:pPr>
        <w:pStyle w:val="TableofFigures"/>
        <w:tabs>
          <w:tab w:val="right" w:leader="dot" w:pos="9629"/>
        </w:tabs>
        <w:jc w:val="both"/>
        <w:rPr>
          <w:rFonts w:asciiTheme="minorHAnsi" w:eastAsiaTheme="minorEastAsia" w:hAnsiTheme="minorHAnsi"/>
          <w:b w:val="0"/>
          <w:noProof/>
          <w:sz w:val="20"/>
          <w:szCs w:val="20"/>
          <w:lang w:eastAsia="en-GB"/>
        </w:rPr>
      </w:pPr>
      <w:r w:rsidRPr="004103C5">
        <w:rPr>
          <w:b w:val="0"/>
          <w:bCs/>
          <w:sz w:val="20"/>
          <w:szCs w:val="20"/>
        </w:rPr>
        <w:fldChar w:fldCharType="begin"/>
      </w:r>
      <w:r w:rsidRPr="004103C5">
        <w:rPr>
          <w:b w:val="0"/>
          <w:bCs/>
          <w:sz w:val="20"/>
          <w:szCs w:val="20"/>
        </w:rPr>
        <w:instrText xml:space="preserve"> TOC \f O \n \h \z \t "Observation" \c </w:instrText>
      </w:r>
      <w:r w:rsidRPr="004103C5">
        <w:rPr>
          <w:b w:val="0"/>
          <w:bCs/>
          <w:sz w:val="20"/>
          <w:szCs w:val="20"/>
        </w:rPr>
        <w:fldChar w:fldCharType="separate"/>
      </w:r>
      <w:hyperlink w:anchor="_Toc79539103" w:history="1">
        <w:r w:rsidR="00C32AF1" w:rsidRPr="00C32AF1">
          <w:rPr>
            <w:rStyle w:val="Hyperlink"/>
            <w:noProof/>
            <w:sz w:val="20"/>
            <w:szCs w:val="20"/>
          </w:rPr>
          <w:t>Observation 1</w:t>
        </w:r>
        <w:r w:rsidR="00C32AF1" w:rsidRPr="00C32AF1">
          <w:rPr>
            <w:rFonts w:asciiTheme="minorHAnsi" w:eastAsiaTheme="minorEastAsia" w:hAnsiTheme="minorHAnsi"/>
            <w:b w:val="0"/>
            <w:noProof/>
            <w:sz w:val="20"/>
            <w:szCs w:val="20"/>
            <w:lang w:eastAsia="en-GB"/>
          </w:rPr>
          <w:tab/>
        </w:r>
        <w:r w:rsidR="00C32AF1" w:rsidRPr="00C32AF1">
          <w:rPr>
            <w:rStyle w:val="Hyperlink"/>
            <w:noProof/>
            <w:sz w:val="20"/>
            <w:szCs w:val="20"/>
          </w:rPr>
          <w:t>There is no impact on any of the related procedural text due to adaptation for IoT NTN.</w:t>
        </w:r>
      </w:hyperlink>
    </w:p>
    <w:p w14:paraId="5A9EF024" w14:textId="77777777" w:rsidR="00C32AF1" w:rsidRDefault="00C32AF1" w:rsidP="00C32AF1">
      <w:pPr>
        <w:pStyle w:val="BodyText"/>
        <w:rPr>
          <w:b/>
          <w:bCs/>
          <w:sz w:val="20"/>
          <w:szCs w:val="20"/>
        </w:rPr>
      </w:pPr>
    </w:p>
    <w:p w14:paraId="3A82D5E6" w14:textId="69CC3876" w:rsidR="006E1C82" w:rsidRDefault="001C2A70" w:rsidP="00C32AF1">
      <w:pPr>
        <w:pStyle w:val="BodyText"/>
        <w:rPr>
          <w:sz w:val="20"/>
          <w:szCs w:val="20"/>
        </w:rPr>
      </w:pPr>
      <w:r w:rsidRPr="004103C5">
        <w:rPr>
          <w:b/>
          <w:bCs/>
          <w:sz w:val="20"/>
          <w:szCs w:val="20"/>
        </w:rPr>
        <w:fldChar w:fldCharType="end"/>
      </w:r>
      <w:r w:rsidR="008E065E" w:rsidRPr="00987105">
        <w:rPr>
          <w:sz w:val="20"/>
          <w:szCs w:val="20"/>
        </w:rPr>
        <w:t xml:space="preserve">Based on the discussion in </w:t>
      </w:r>
      <w:r w:rsidR="007729A2" w:rsidRPr="00987105">
        <w:rPr>
          <w:sz w:val="20"/>
          <w:szCs w:val="20"/>
        </w:rPr>
        <w:t xml:space="preserve">the previous </w:t>
      </w:r>
      <w:r w:rsidR="008E065E" w:rsidRPr="00987105">
        <w:rPr>
          <w:sz w:val="20"/>
          <w:szCs w:val="20"/>
        </w:rPr>
        <w:t>section</w:t>
      </w:r>
      <w:r w:rsidR="007729A2" w:rsidRPr="00987105">
        <w:rPr>
          <w:sz w:val="20"/>
          <w:szCs w:val="20"/>
        </w:rPr>
        <w:t>s</w:t>
      </w:r>
      <w:r w:rsidR="008E065E" w:rsidRPr="00987105">
        <w:rPr>
          <w:sz w:val="20"/>
          <w:szCs w:val="20"/>
        </w:rPr>
        <w:t xml:space="preserve"> we propose the following:</w:t>
      </w:r>
    </w:p>
    <w:p w14:paraId="49C04D9F" w14:textId="77777777" w:rsidR="001C2A70" w:rsidRPr="001C2A70" w:rsidRDefault="001C2A70" w:rsidP="00C32AF1">
      <w:pPr>
        <w:pStyle w:val="BodyText"/>
        <w:rPr>
          <w:b/>
          <w:bCs/>
          <w:sz w:val="20"/>
          <w:szCs w:val="20"/>
        </w:rPr>
      </w:pPr>
    </w:p>
    <w:p w14:paraId="1D6A535B" w14:textId="7D24F6CE" w:rsidR="00C32AF1" w:rsidRPr="00C32AF1" w:rsidRDefault="006E1C82" w:rsidP="00C32AF1">
      <w:pPr>
        <w:pStyle w:val="TableofFigures"/>
        <w:tabs>
          <w:tab w:val="right" w:leader="dot" w:pos="9629"/>
        </w:tabs>
        <w:jc w:val="both"/>
        <w:rPr>
          <w:rFonts w:asciiTheme="minorHAnsi" w:eastAsiaTheme="minorEastAsia" w:hAnsiTheme="minorHAnsi"/>
          <w:b w:val="0"/>
          <w:noProof/>
          <w:sz w:val="20"/>
          <w:szCs w:val="20"/>
          <w:lang w:eastAsia="en-GB"/>
        </w:rPr>
      </w:pPr>
      <w:r w:rsidRPr="001C2A70">
        <w:rPr>
          <w:b w:val="0"/>
          <w:bCs/>
          <w:sz w:val="18"/>
          <w:szCs w:val="18"/>
        </w:rPr>
        <w:fldChar w:fldCharType="begin"/>
      </w:r>
      <w:r w:rsidRPr="001C2A70">
        <w:rPr>
          <w:b w:val="0"/>
          <w:bCs/>
          <w:sz w:val="18"/>
          <w:szCs w:val="18"/>
        </w:rPr>
        <w:instrText xml:space="preserve"> TOC \n \h \z \t "Proposal" \c </w:instrText>
      </w:r>
      <w:r w:rsidRPr="001C2A70">
        <w:rPr>
          <w:b w:val="0"/>
          <w:bCs/>
          <w:sz w:val="18"/>
          <w:szCs w:val="18"/>
        </w:rPr>
        <w:fldChar w:fldCharType="separate"/>
      </w:r>
      <w:hyperlink w:anchor="_Toc79539141" w:history="1">
        <w:r w:rsidR="00C32AF1" w:rsidRPr="00C32AF1">
          <w:rPr>
            <w:rStyle w:val="Hyperlink"/>
            <w:noProof/>
            <w:sz w:val="20"/>
            <w:szCs w:val="20"/>
          </w:rPr>
          <w:t>Proposal 1</w:t>
        </w:r>
        <w:r w:rsidR="00C32AF1" w:rsidRPr="00C32AF1">
          <w:rPr>
            <w:rFonts w:asciiTheme="minorHAnsi" w:eastAsiaTheme="minorEastAsia" w:hAnsiTheme="minorHAnsi"/>
            <w:b w:val="0"/>
            <w:noProof/>
            <w:sz w:val="20"/>
            <w:szCs w:val="20"/>
            <w:lang w:eastAsia="en-GB"/>
          </w:rPr>
          <w:tab/>
        </w:r>
        <w:r w:rsidR="00C32AF1" w:rsidRPr="00C32AF1">
          <w:rPr>
            <w:rStyle w:val="Hyperlink"/>
            <w:noProof/>
            <w:sz w:val="20"/>
            <w:szCs w:val="20"/>
          </w:rPr>
          <w:t>No procedural update is required to support mobility for LTE-M in IoT NTN.</w:t>
        </w:r>
      </w:hyperlink>
    </w:p>
    <w:p w14:paraId="130C9E81" w14:textId="142B69D4" w:rsidR="00C32AF1" w:rsidRPr="00C32AF1" w:rsidRDefault="00C32AF1" w:rsidP="00C32AF1">
      <w:pPr>
        <w:pStyle w:val="TableofFigures"/>
        <w:tabs>
          <w:tab w:val="right" w:leader="dot" w:pos="9629"/>
        </w:tabs>
        <w:jc w:val="both"/>
        <w:rPr>
          <w:rFonts w:asciiTheme="minorHAnsi" w:eastAsiaTheme="minorEastAsia" w:hAnsiTheme="minorHAnsi"/>
          <w:b w:val="0"/>
          <w:noProof/>
          <w:sz w:val="20"/>
          <w:szCs w:val="20"/>
          <w:lang w:eastAsia="en-GB"/>
        </w:rPr>
      </w:pPr>
      <w:hyperlink w:anchor="_Toc79539142" w:history="1">
        <w:r w:rsidRPr="00C32AF1">
          <w:rPr>
            <w:rStyle w:val="Hyperlink"/>
            <w:noProof/>
            <w:sz w:val="20"/>
            <w:szCs w:val="20"/>
          </w:rPr>
          <w:t>Proposal 2</w:t>
        </w:r>
        <w:r w:rsidRPr="00C32AF1">
          <w:rPr>
            <w:rFonts w:asciiTheme="minorHAnsi" w:eastAsiaTheme="minorEastAsia" w:hAnsiTheme="minorHAnsi"/>
            <w:b w:val="0"/>
            <w:noProof/>
            <w:sz w:val="20"/>
            <w:szCs w:val="20"/>
            <w:lang w:eastAsia="en-GB"/>
          </w:rPr>
          <w:tab/>
        </w:r>
        <w:r w:rsidRPr="00C32AF1">
          <w:rPr>
            <w:rStyle w:val="Hyperlink"/>
            <w:noProof/>
            <w:sz w:val="20"/>
            <w:szCs w:val="20"/>
          </w:rPr>
          <w:t>The value range for the parameter t304 is extended. The values to be specified are FFS.</w:t>
        </w:r>
      </w:hyperlink>
    </w:p>
    <w:p w14:paraId="66298989" w14:textId="501BC0A4" w:rsidR="00C32AF1" w:rsidRPr="00C32AF1" w:rsidRDefault="00C32AF1" w:rsidP="00C32AF1">
      <w:pPr>
        <w:pStyle w:val="TableofFigures"/>
        <w:tabs>
          <w:tab w:val="right" w:leader="dot" w:pos="9629"/>
        </w:tabs>
        <w:jc w:val="both"/>
        <w:rPr>
          <w:rFonts w:asciiTheme="minorHAnsi" w:eastAsiaTheme="minorEastAsia" w:hAnsiTheme="minorHAnsi"/>
          <w:b w:val="0"/>
          <w:noProof/>
          <w:sz w:val="20"/>
          <w:szCs w:val="20"/>
          <w:lang w:eastAsia="en-GB"/>
        </w:rPr>
      </w:pPr>
      <w:hyperlink w:anchor="_Toc79539143" w:history="1">
        <w:r w:rsidRPr="00C32AF1">
          <w:rPr>
            <w:rStyle w:val="Hyperlink"/>
            <w:noProof/>
            <w:sz w:val="20"/>
            <w:szCs w:val="20"/>
          </w:rPr>
          <w:t>Proposal 3</w:t>
        </w:r>
        <w:r w:rsidRPr="00C32AF1">
          <w:rPr>
            <w:rFonts w:asciiTheme="minorHAnsi" w:eastAsiaTheme="minorEastAsia" w:hAnsiTheme="minorHAnsi"/>
            <w:b w:val="0"/>
            <w:noProof/>
            <w:sz w:val="20"/>
            <w:szCs w:val="20"/>
            <w:lang w:eastAsia="en-GB"/>
          </w:rPr>
          <w:tab/>
        </w:r>
        <w:r w:rsidRPr="00C32AF1">
          <w:rPr>
            <w:rStyle w:val="Hyperlink"/>
            <w:rFonts w:cs="Arial"/>
            <w:noProof/>
            <w:sz w:val="20"/>
            <w:szCs w:val="20"/>
          </w:rPr>
          <w:t>Rel-16 LTE CHO procedure is supported for LTE-M in IoT NTN as the baseline</w:t>
        </w:r>
        <w:r w:rsidRPr="00C32AF1">
          <w:rPr>
            <w:rStyle w:val="Hyperlink"/>
            <w:noProof/>
            <w:sz w:val="20"/>
            <w:szCs w:val="20"/>
          </w:rPr>
          <w:t>.</w:t>
        </w:r>
      </w:hyperlink>
    </w:p>
    <w:p w14:paraId="628E4255" w14:textId="27CF1AA8" w:rsidR="00C32AF1" w:rsidRPr="00C32AF1" w:rsidRDefault="00C32AF1" w:rsidP="00C32AF1">
      <w:pPr>
        <w:pStyle w:val="TableofFigures"/>
        <w:tabs>
          <w:tab w:val="right" w:leader="dot" w:pos="9629"/>
        </w:tabs>
        <w:jc w:val="both"/>
        <w:rPr>
          <w:rFonts w:asciiTheme="minorHAnsi" w:eastAsiaTheme="minorEastAsia" w:hAnsiTheme="minorHAnsi"/>
          <w:b w:val="0"/>
          <w:noProof/>
          <w:sz w:val="20"/>
          <w:szCs w:val="20"/>
          <w:lang w:eastAsia="en-GB"/>
        </w:rPr>
      </w:pPr>
      <w:hyperlink w:anchor="_Toc79539144" w:history="1">
        <w:r w:rsidRPr="00C32AF1">
          <w:rPr>
            <w:rStyle w:val="Hyperlink"/>
            <w:noProof/>
            <w:sz w:val="20"/>
            <w:szCs w:val="20"/>
          </w:rPr>
          <w:t>Proposal 4</w:t>
        </w:r>
        <w:r w:rsidRPr="00C32AF1">
          <w:rPr>
            <w:rFonts w:asciiTheme="minorHAnsi" w:eastAsiaTheme="minorEastAsia" w:hAnsiTheme="minorHAnsi"/>
            <w:b w:val="0"/>
            <w:noProof/>
            <w:sz w:val="20"/>
            <w:szCs w:val="20"/>
            <w:lang w:eastAsia="en-GB"/>
          </w:rPr>
          <w:tab/>
        </w:r>
        <w:r w:rsidRPr="00C32AF1">
          <w:rPr>
            <w:rStyle w:val="Hyperlink"/>
            <w:noProof/>
            <w:sz w:val="20"/>
            <w:szCs w:val="20"/>
          </w:rPr>
          <w:t>No procedural update is required to support RLF and RRC connection re-establishment procedures in IoT NTN.</w:t>
        </w:r>
      </w:hyperlink>
    </w:p>
    <w:p w14:paraId="0693907F" w14:textId="2A177B8A" w:rsidR="00C32AF1" w:rsidRPr="00C32AF1" w:rsidRDefault="00C32AF1" w:rsidP="00C32AF1">
      <w:pPr>
        <w:pStyle w:val="TableofFigures"/>
        <w:tabs>
          <w:tab w:val="right" w:leader="dot" w:pos="9629"/>
        </w:tabs>
        <w:jc w:val="both"/>
        <w:rPr>
          <w:rFonts w:asciiTheme="minorHAnsi" w:eastAsiaTheme="minorEastAsia" w:hAnsiTheme="minorHAnsi"/>
          <w:b w:val="0"/>
          <w:noProof/>
          <w:sz w:val="20"/>
          <w:szCs w:val="20"/>
          <w:lang w:eastAsia="en-GB"/>
        </w:rPr>
      </w:pPr>
      <w:hyperlink w:anchor="_Toc79539145" w:history="1">
        <w:r w:rsidRPr="00C32AF1">
          <w:rPr>
            <w:rStyle w:val="Hyperlink"/>
            <w:noProof/>
            <w:sz w:val="20"/>
            <w:szCs w:val="20"/>
          </w:rPr>
          <w:t>Proposal 5</w:t>
        </w:r>
        <w:r w:rsidRPr="00C32AF1">
          <w:rPr>
            <w:rFonts w:asciiTheme="minorHAnsi" w:eastAsiaTheme="minorEastAsia" w:hAnsiTheme="minorHAnsi"/>
            <w:b w:val="0"/>
            <w:noProof/>
            <w:sz w:val="20"/>
            <w:szCs w:val="20"/>
            <w:lang w:eastAsia="en-GB"/>
          </w:rPr>
          <w:tab/>
        </w:r>
        <w:r w:rsidRPr="00C32AF1">
          <w:rPr>
            <w:rStyle w:val="Hyperlink"/>
            <w:rFonts w:cs="Arial"/>
            <w:noProof/>
            <w:sz w:val="20"/>
            <w:szCs w:val="20"/>
          </w:rPr>
          <w:t>RAN2 to discuss whether UE specific timers and constants for RLF and RRC connection re-establishment require any changes in IoT NTN</w:t>
        </w:r>
        <w:r w:rsidRPr="00C32AF1">
          <w:rPr>
            <w:rStyle w:val="Hyperlink"/>
            <w:noProof/>
            <w:sz w:val="20"/>
            <w:szCs w:val="20"/>
          </w:rPr>
          <w:t>.</w:t>
        </w:r>
      </w:hyperlink>
    </w:p>
    <w:p w14:paraId="661B14E7" w14:textId="15D43536" w:rsidR="00C32AF1" w:rsidRDefault="00C32AF1" w:rsidP="00C32AF1">
      <w:pPr>
        <w:pStyle w:val="TableofFigures"/>
        <w:tabs>
          <w:tab w:val="right" w:leader="dot" w:pos="9629"/>
        </w:tabs>
        <w:jc w:val="both"/>
        <w:rPr>
          <w:rFonts w:asciiTheme="minorHAnsi" w:eastAsiaTheme="minorEastAsia" w:hAnsiTheme="minorHAnsi"/>
          <w:b w:val="0"/>
          <w:noProof/>
          <w:lang w:eastAsia="en-GB"/>
        </w:rPr>
      </w:pPr>
      <w:hyperlink w:anchor="_Toc79539146" w:history="1">
        <w:r w:rsidRPr="00C32AF1">
          <w:rPr>
            <w:rStyle w:val="Hyperlink"/>
            <w:noProof/>
            <w:sz w:val="20"/>
            <w:szCs w:val="20"/>
          </w:rPr>
          <w:t>Proposal 6</w:t>
        </w:r>
        <w:r w:rsidRPr="00C32AF1">
          <w:rPr>
            <w:rFonts w:asciiTheme="minorHAnsi" w:eastAsiaTheme="minorEastAsia" w:hAnsiTheme="minorHAnsi"/>
            <w:b w:val="0"/>
            <w:noProof/>
            <w:sz w:val="20"/>
            <w:szCs w:val="20"/>
            <w:lang w:eastAsia="en-GB"/>
          </w:rPr>
          <w:tab/>
        </w:r>
        <w:r w:rsidRPr="00C32AF1">
          <w:rPr>
            <w:rStyle w:val="Hyperlink"/>
            <w:rFonts w:cs="Arial"/>
            <w:noProof/>
            <w:sz w:val="20"/>
            <w:szCs w:val="20"/>
          </w:rPr>
          <w:t>Rel-16 RLF / connection re-establishment mechanisms are supported in IoT NTN assuming that minor adjustments to UE specific timers and constants would be sufficient</w:t>
        </w:r>
        <w:r w:rsidRPr="00C32AF1">
          <w:rPr>
            <w:rStyle w:val="Hyperlink"/>
            <w:noProof/>
            <w:sz w:val="20"/>
            <w:szCs w:val="20"/>
          </w:rPr>
          <w:t>.</w:t>
        </w:r>
      </w:hyperlink>
    </w:p>
    <w:p w14:paraId="26EBCCF9" w14:textId="37FDC7AC" w:rsidR="00C01F33" w:rsidRPr="009C2D28" w:rsidRDefault="006E1C82" w:rsidP="00C32AF1">
      <w:pPr>
        <w:pStyle w:val="BodyText"/>
        <w:rPr>
          <w:b/>
          <w:bCs/>
        </w:rPr>
      </w:pPr>
      <w:r w:rsidRPr="001C2A70">
        <w:rPr>
          <w:b/>
          <w:bCs/>
          <w:sz w:val="18"/>
          <w:szCs w:val="18"/>
        </w:rPr>
        <w:fldChar w:fldCharType="end"/>
      </w:r>
    </w:p>
    <w:p w14:paraId="3F23459F" w14:textId="77777777" w:rsidR="00F507D1" w:rsidRPr="00CE0424" w:rsidRDefault="00F507D1" w:rsidP="00CE0424">
      <w:pPr>
        <w:pStyle w:val="Heading1"/>
      </w:pPr>
      <w:bookmarkStart w:id="48" w:name="_In-sequence_SDU_delivery"/>
      <w:bookmarkEnd w:id="48"/>
      <w:r w:rsidRPr="00CE0424">
        <w:t>References</w:t>
      </w:r>
    </w:p>
    <w:p w14:paraId="6415B089" w14:textId="77777777" w:rsidR="00C55032" w:rsidRPr="00D0503E" w:rsidRDefault="00C55032" w:rsidP="00C55032">
      <w:pPr>
        <w:pStyle w:val="Reference"/>
        <w:rPr>
          <w:sz w:val="20"/>
          <w:szCs w:val="20"/>
        </w:rPr>
      </w:pPr>
      <w:bookmarkStart w:id="49" w:name="_Ref49798330"/>
      <w:bookmarkStart w:id="50" w:name="_Ref45286859"/>
      <w:bookmarkStart w:id="51" w:name="_Ref174151459"/>
      <w:bookmarkStart w:id="52" w:name="_Ref189809556"/>
      <w:r w:rsidRPr="00D0503E">
        <w:rPr>
          <w:sz w:val="20"/>
          <w:szCs w:val="20"/>
        </w:rPr>
        <w:t>RP-202689, Study on NB-IoT/eMTC support for Non-terrestrial Network, RAN#90</w:t>
      </w:r>
      <w:r>
        <w:rPr>
          <w:sz w:val="20"/>
          <w:szCs w:val="20"/>
        </w:rPr>
        <w:t>-e</w:t>
      </w:r>
      <w:r w:rsidRPr="00D0503E">
        <w:rPr>
          <w:sz w:val="20"/>
          <w:szCs w:val="20"/>
        </w:rPr>
        <w:t>, Dec 2020</w:t>
      </w:r>
      <w:bookmarkEnd w:id="49"/>
      <w:r w:rsidRPr="00D0503E">
        <w:rPr>
          <w:sz w:val="20"/>
          <w:szCs w:val="20"/>
        </w:rPr>
        <w:t>.</w:t>
      </w:r>
      <w:bookmarkEnd w:id="50"/>
      <w:bookmarkEnd w:id="51"/>
      <w:bookmarkEnd w:id="52"/>
    </w:p>
    <w:p w14:paraId="2F225F9F" w14:textId="77777777" w:rsidR="00C55032" w:rsidRPr="00D0503E" w:rsidRDefault="00C55032" w:rsidP="00C55032">
      <w:pPr>
        <w:pStyle w:val="Reference"/>
        <w:rPr>
          <w:sz w:val="20"/>
          <w:szCs w:val="20"/>
        </w:rPr>
      </w:pPr>
      <w:bookmarkStart w:id="53" w:name="_Ref49798325"/>
      <w:r w:rsidRPr="00D0503E">
        <w:rPr>
          <w:sz w:val="20"/>
          <w:szCs w:val="20"/>
        </w:rPr>
        <w:t>TR 38.821, Solutions for NR to support Non-terrestrial Networks (NTN), 3GPP, V16.0.0, Jan 2016.</w:t>
      </w:r>
      <w:bookmarkEnd w:id="53"/>
    </w:p>
    <w:p w14:paraId="7264AE6F" w14:textId="54BB2729" w:rsidR="007B1B3D" w:rsidRPr="00062A26" w:rsidRDefault="00C55032" w:rsidP="00C55032">
      <w:pPr>
        <w:pStyle w:val="Reference"/>
      </w:pPr>
      <w:bookmarkStart w:id="54" w:name="_Ref53749897"/>
      <w:r w:rsidRPr="00D0503E">
        <w:rPr>
          <w:sz w:val="20"/>
          <w:szCs w:val="20"/>
        </w:rPr>
        <w:t>3GPP TR 38.913, “Study on scenarios and requirements for next generation access technologies,” version 16.0.0, July 2020.</w:t>
      </w:r>
      <w:bookmarkEnd w:id="54"/>
    </w:p>
    <w:sectPr w:rsidR="007B1B3D" w:rsidRPr="00062A2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6203E5" w14:textId="77777777" w:rsidR="008021EC" w:rsidRDefault="008021EC">
      <w:r>
        <w:separator/>
      </w:r>
    </w:p>
  </w:endnote>
  <w:endnote w:type="continuationSeparator" w:id="0">
    <w:p w14:paraId="00593799" w14:textId="77777777" w:rsidR="008021EC" w:rsidRDefault="008021EC">
      <w:r>
        <w:continuationSeparator/>
      </w:r>
    </w:p>
  </w:endnote>
  <w:endnote w:type="continuationNotice" w:id="1">
    <w:p w14:paraId="6EA1BC34" w14:textId="77777777" w:rsidR="008021EC" w:rsidRDefault="008021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8021EC" w:rsidRDefault="008021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721CE" w14:textId="77777777" w:rsidR="008021EC" w:rsidRDefault="008021EC">
      <w:r>
        <w:separator/>
      </w:r>
    </w:p>
  </w:footnote>
  <w:footnote w:type="continuationSeparator" w:id="0">
    <w:p w14:paraId="24838CF9" w14:textId="77777777" w:rsidR="008021EC" w:rsidRDefault="008021EC">
      <w:r>
        <w:continuationSeparator/>
      </w:r>
    </w:p>
  </w:footnote>
  <w:footnote w:type="continuationNotice" w:id="1">
    <w:p w14:paraId="275E5AE5" w14:textId="77777777" w:rsidR="008021EC" w:rsidRDefault="008021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8021EC" w:rsidRDefault="008021E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8D0820"/>
    <w:multiLevelType w:val="hybridMultilevel"/>
    <w:tmpl w:val="1DC2EC6C"/>
    <w:lvl w:ilvl="0" w:tplc="B216846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B1190F"/>
    <w:multiLevelType w:val="hybridMultilevel"/>
    <w:tmpl w:val="39F82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2811489"/>
    <w:multiLevelType w:val="hybridMultilevel"/>
    <w:tmpl w:val="0D4A1156"/>
    <w:lvl w:ilvl="0" w:tplc="66D6C024">
      <w:start w:val="1"/>
      <w:numFmt w:val="bullet"/>
      <w:lvlText w:val="—"/>
      <w:lvlJc w:val="left"/>
      <w:pPr>
        <w:tabs>
          <w:tab w:val="num" w:pos="720"/>
        </w:tabs>
        <w:ind w:left="720" w:hanging="360"/>
      </w:pPr>
      <w:rPr>
        <w:rFonts w:ascii="Ericsson Hilda Light" w:hAnsi="Ericsson Hilda Light" w:hint="default"/>
      </w:rPr>
    </w:lvl>
    <w:lvl w:ilvl="1" w:tplc="BF72287E">
      <w:start w:val="1"/>
      <w:numFmt w:val="bullet"/>
      <w:lvlText w:val="—"/>
      <w:lvlJc w:val="left"/>
      <w:pPr>
        <w:tabs>
          <w:tab w:val="num" w:pos="1440"/>
        </w:tabs>
        <w:ind w:left="1440" w:hanging="360"/>
      </w:pPr>
      <w:rPr>
        <w:rFonts w:ascii="Ericsson Hilda Light" w:hAnsi="Ericsson Hilda Light" w:hint="default"/>
      </w:rPr>
    </w:lvl>
    <w:lvl w:ilvl="2" w:tplc="D5302E14" w:tentative="1">
      <w:start w:val="1"/>
      <w:numFmt w:val="bullet"/>
      <w:lvlText w:val="—"/>
      <w:lvlJc w:val="left"/>
      <w:pPr>
        <w:tabs>
          <w:tab w:val="num" w:pos="2160"/>
        </w:tabs>
        <w:ind w:left="2160" w:hanging="360"/>
      </w:pPr>
      <w:rPr>
        <w:rFonts w:ascii="Ericsson Hilda Light" w:hAnsi="Ericsson Hilda Light" w:hint="default"/>
      </w:rPr>
    </w:lvl>
    <w:lvl w:ilvl="3" w:tplc="4290EBEE" w:tentative="1">
      <w:start w:val="1"/>
      <w:numFmt w:val="bullet"/>
      <w:lvlText w:val="—"/>
      <w:lvlJc w:val="left"/>
      <w:pPr>
        <w:tabs>
          <w:tab w:val="num" w:pos="2880"/>
        </w:tabs>
        <w:ind w:left="2880" w:hanging="360"/>
      </w:pPr>
      <w:rPr>
        <w:rFonts w:ascii="Ericsson Hilda Light" w:hAnsi="Ericsson Hilda Light" w:hint="default"/>
      </w:rPr>
    </w:lvl>
    <w:lvl w:ilvl="4" w:tplc="BD62E106" w:tentative="1">
      <w:start w:val="1"/>
      <w:numFmt w:val="bullet"/>
      <w:lvlText w:val="—"/>
      <w:lvlJc w:val="left"/>
      <w:pPr>
        <w:tabs>
          <w:tab w:val="num" w:pos="3600"/>
        </w:tabs>
        <w:ind w:left="3600" w:hanging="360"/>
      </w:pPr>
      <w:rPr>
        <w:rFonts w:ascii="Ericsson Hilda Light" w:hAnsi="Ericsson Hilda Light" w:hint="default"/>
      </w:rPr>
    </w:lvl>
    <w:lvl w:ilvl="5" w:tplc="2E2E151E" w:tentative="1">
      <w:start w:val="1"/>
      <w:numFmt w:val="bullet"/>
      <w:lvlText w:val="—"/>
      <w:lvlJc w:val="left"/>
      <w:pPr>
        <w:tabs>
          <w:tab w:val="num" w:pos="4320"/>
        </w:tabs>
        <w:ind w:left="4320" w:hanging="360"/>
      </w:pPr>
      <w:rPr>
        <w:rFonts w:ascii="Ericsson Hilda Light" w:hAnsi="Ericsson Hilda Light" w:hint="default"/>
      </w:rPr>
    </w:lvl>
    <w:lvl w:ilvl="6" w:tplc="6DD63CDE" w:tentative="1">
      <w:start w:val="1"/>
      <w:numFmt w:val="bullet"/>
      <w:lvlText w:val="—"/>
      <w:lvlJc w:val="left"/>
      <w:pPr>
        <w:tabs>
          <w:tab w:val="num" w:pos="5040"/>
        </w:tabs>
        <w:ind w:left="5040" w:hanging="360"/>
      </w:pPr>
      <w:rPr>
        <w:rFonts w:ascii="Ericsson Hilda Light" w:hAnsi="Ericsson Hilda Light" w:hint="default"/>
      </w:rPr>
    </w:lvl>
    <w:lvl w:ilvl="7" w:tplc="79123C26" w:tentative="1">
      <w:start w:val="1"/>
      <w:numFmt w:val="bullet"/>
      <w:lvlText w:val="—"/>
      <w:lvlJc w:val="left"/>
      <w:pPr>
        <w:tabs>
          <w:tab w:val="num" w:pos="5760"/>
        </w:tabs>
        <w:ind w:left="5760" w:hanging="360"/>
      </w:pPr>
      <w:rPr>
        <w:rFonts w:ascii="Ericsson Hilda Light" w:hAnsi="Ericsson Hilda Light" w:hint="default"/>
      </w:rPr>
    </w:lvl>
    <w:lvl w:ilvl="8" w:tplc="11F64A92" w:tentative="1">
      <w:start w:val="1"/>
      <w:numFmt w:val="bullet"/>
      <w:lvlText w:val="—"/>
      <w:lvlJc w:val="left"/>
      <w:pPr>
        <w:tabs>
          <w:tab w:val="num" w:pos="6480"/>
        </w:tabs>
        <w:ind w:left="6480" w:hanging="360"/>
      </w:pPr>
      <w:rPr>
        <w:rFonts w:ascii="Ericsson Hilda Light" w:hAnsi="Ericsson Hilda Light" w:hint="default"/>
      </w:rPr>
    </w:lvl>
  </w:abstractNum>
  <w:abstractNum w:abstractNumId="11"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1158C"/>
    <w:multiLevelType w:val="hybridMultilevel"/>
    <w:tmpl w:val="A66CEAE8"/>
    <w:lvl w:ilvl="0" w:tplc="84AC5D4E">
      <w:start w:val="1"/>
      <w:numFmt w:val="bullet"/>
      <w:lvlText w:val="—"/>
      <w:lvlJc w:val="left"/>
      <w:pPr>
        <w:tabs>
          <w:tab w:val="num" w:pos="720"/>
        </w:tabs>
        <w:ind w:left="720" w:hanging="360"/>
      </w:pPr>
      <w:rPr>
        <w:rFonts w:ascii="Ericsson Hilda Light" w:hAnsi="Ericsson Hilda Light" w:hint="default"/>
      </w:rPr>
    </w:lvl>
    <w:lvl w:ilvl="1" w:tplc="09E6FC66">
      <w:start w:val="1"/>
      <w:numFmt w:val="bullet"/>
      <w:lvlText w:val="—"/>
      <w:lvlJc w:val="left"/>
      <w:pPr>
        <w:tabs>
          <w:tab w:val="num" w:pos="1440"/>
        </w:tabs>
        <w:ind w:left="1440" w:hanging="360"/>
      </w:pPr>
      <w:rPr>
        <w:rFonts w:ascii="Ericsson Hilda Light" w:hAnsi="Ericsson Hilda Light" w:hint="default"/>
      </w:rPr>
    </w:lvl>
    <w:lvl w:ilvl="2" w:tplc="68AA99DA">
      <w:start w:val="1"/>
      <w:numFmt w:val="bullet"/>
      <w:lvlText w:val="—"/>
      <w:lvlJc w:val="left"/>
      <w:pPr>
        <w:tabs>
          <w:tab w:val="num" w:pos="2160"/>
        </w:tabs>
        <w:ind w:left="2160" w:hanging="360"/>
      </w:pPr>
      <w:rPr>
        <w:rFonts w:ascii="Ericsson Hilda Light" w:hAnsi="Ericsson Hilda Light" w:hint="default"/>
      </w:rPr>
    </w:lvl>
    <w:lvl w:ilvl="3" w:tplc="D8E20624">
      <w:numFmt w:val="bullet"/>
      <w:lvlText w:val="—"/>
      <w:lvlJc w:val="left"/>
      <w:pPr>
        <w:tabs>
          <w:tab w:val="num" w:pos="2880"/>
        </w:tabs>
        <w:ind w:left="2880" w:hanging="360"/>
      </w:pPr>
      <w:rPr>
        <w:rFonts w:ascii="Ericsson Hilda Light" w:hAnsi="Ericsson Hilda Light" w:hint="default"/>
      </w:rPr>
    </w:lvl>
    <w:lvl w:ilvl="4" w:tplc="D570E638" w:tentative="1">
      <w:start w:val="1"/>
      <w:numFmt w:val="bullet"/>
      <w:lvlText w:val="—"/>
      <w:lvlJc w:val="left"/>
      <w:pPr>
        <w:tabs>
          <w:tab w:val="num" w:pos="3600"/>
        </w:tabs>
        <w:ind w:left="3600" w:hanging="360"/>
      </w:pPr>
      <w:rPr>
        <w:rFonts w:ascii="Ericsson Hilda Light" w:hAnsi="Ericsson Hilda Light" w:hint="default"/>
      </w:rPr>
    </w:lvl>
    <w:lvl w:ilvl="5" w:tplc="AEDA7F12" w:tentative="1">
      <w:start w:val="1"/>
      <w:numFmt w:val="bullet"/>
      <w:lvlText w:val="—"/>
      <w:lvlJc w:val="left"/>
      <w:pPr>
        <w:tabs>
          <w:tab w:val="num" w:pos="4320"/>
        </w:tabs>
        <w:ind w:left="4320" w:hanging="360"/>
      </w:pPr>
      <w:rPr>
        <w:rFonts w:ascii="Ericsson Hilda Light" w:hAnsi="Ericsson Hilda Light" w:hint="default"/>
      </w:rPr>
    </w:lvl>
    <w:lvl w:ilvl="6" w:tplc="4F307668" w:tentative="1">
      <w:start w:val="1"/>
      <w:numFmt w:val="bullet"/>
      <w:lvlText w:val="—"/>
      <w:lvlJc w:val="left"/>
      <w:pPr>
        <w:tabs>
          <w:tab w:val="num" w:pos="5040"/>
        </w:tabs>
        <w:ind w:left="5040" w:hanging="360"/>
      </w:pPr>
      <w:rPr>
        <w:rFonts w:ascii="Ericsson Hilda Light" w:hAnsi="Ericsson Hilda Light" w:hint="default"/>
      </w:rPr>
    </w:lvl>
    <w:lvl w:ilvl="7" w:tplc="E0C80D42" w:tentative="1">
      <w:start w:val="1"/>
      <w:numFmt w:val="bullet"/>
      <w:lvlText w:val="—"/>
      <w:lvlJc w:val="left"/>
      <w:pPr>
        <w:tabs>
          <w:tab w:val="num" w:pos="5760"/>
        </w:tabs>
        <w:ind w:left="5760" w:hanging="360"/>
      </w:pPr>
      <w:rPr>
        <w:rFonts w:ascii="Ericsson Hilda Light" w:hAnsi="Ericsson Hilda Light" w:hint="default"/>
      </w:rPr>
    </w:lvl>
    <w:lvl w:ilvl="8" w:tplc="D8AE1B24"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2E2D5C"/>
    <w:multiLevelType w:val="hybridMultilevel"/>
    <w:tmpl w:val="E272BC04"/>
    <w:lvl w:ilvl="0" w:tplc="7FBE1658">
      <w:start w:val="1"/>
      <w:numFmt w:val="bullet"/>
      <w:lvlText w:val="—"/>
      <w:lvlJc w:val="left"/>
      <w:pPr>
        <w:tabs>
          <w:tab w:val="num" w:pos="360"/>
        </w:tabs>
        <w:ind w:left="360" w:hanging="360"/>
      </w:pPr>
      <w:rPr>
        <w:rFonts w:ascii="Ericsson Hilda Light" w:hAnsi="Ericsson Hilda Light" w:hint="default"/>
      </w:rPr>
    </w:lvl>
    <w:lvl w:ilvl="1" w:tplc="70ACEAF8">
      <w:start w:val="1"/>
      <w:numFmt w:val="bullet"/>
      <w:lvlText w:val="—"/>
      <w:lvlJc w:val="left"/>
      <w:pPr>
        <w:tabs>
          <w:tab w:val="num" w:pos="1080"/>
        </w:tabs>
        <w:ind w:left="1080" w:hanging="360"/>
      </w:pPr>
      <w:rPr>
        <w:rFonts w:ascii="Ericsson Hilda Light" w:hAnsi="Ericsson Hilda Light" w:hint="default"/>
      </w:rPr>
    </w:lvl>
    <w:lvl w:ilvl="2" w:tplc="BCA46C6A">
      <w:numFmt w:val="bullet"/>
      <w:lvlText w:val="—"/>
      <w:lvlJc w:val="left"/>
      <w:pPr>
        <w:tabs>
          <w:tab w:val="num" w:pos="1800"/>
        </w:tabs>
        <w:ind w:left="1800" w:hanging="360"/>
      </w:pPr>
      <w:rPr>
        <w:rFonts w:ascii="Ericsson Hilda Light" w:hAnsi="Ericsson Hilda Light" w:hint="default"/>
      </w:rPr>
    </w:lvl>
    <w:lvl w:ilvl="3" w:tplc="7FE4C824" w:tentative="1">
      <w:start w:val="1"/>
      <w:numFmt w:val="bullet"/>
      <w:lvlText w:val="—"/>
      <w:lvlJc w:val="left"/>
      <w:pPr>
        <w:tabs>
          <w:tab w:val="num" w:pos="2520"/>
        </w:tabs>
        <w:ind w:left="2520" w:hanging="360"/>
      </w:pPr>
      <w:rPr>
        <w:rFonts w:ascii="Ericsson Hilda Light" w:hAnsi="Ericsson Hilda Light" w:hint="default"/>
      </w:rPr>
    </w:lvl>
    <w:lvl w:ilvl="4" w:tplc="8B3C18AE" w:tentative="1">
      <w:start w:val="1"/>
      <w:numFmt w:val="bullet"/>
      <w:lvlText w:val="—"/>
      <w:lvlJc w:val="left"/>
      <w:pPr>
        <w:tabs>
          <w:tab w:val="num" w:pos="3240"/>
        </w:tabs>
        <w:ind w:left="3240" w:hanging="360"/>
      </w:pPr>
      <w:rPr>
        <w:rFonts w:ascii="Ericsson Hilda Light" w:hAnsi="Ericsson Hilda Light" w:hint="default"/>
      </w:rPr>
    </w:lvl>
    <w:lvl w:ilvl="5" w:tplc="5530A548" w:tentative="1">
      <w:start w:val="1"/>
      <w:numFmt w:val="bullet"/>
      <w:lvlText w:val="—"/>
      <w:lvlJc w:val="left"/>
      <w:pPr>
        <w:tabs>
          <w:tab w:val="num" w:pos="3960"/>
        </w:tabs>
        <w:ind w:left="3960" w:hanging="360"/>
      </w:pPr>
      <w:rPr>
        <w:rFonts w:ascii="Ericsson Hilda Light" w:hAnsi="Ericsson Hilda Light" w:hint="default"/>
      </w:rPr>
    </w:lvl>
    <w:lvl w:ilvl="6" w:tplc="6D36360C" w:tentative="1">
      <w:start w:val="1"/>
      <w:numFmt w:val="bullet"/>
      <w:lvlText w:val="—"/>
      <w:lvlJc w:val="left"/>
      <w:pPr>
        <w:tabs>
          <w:tab w:val="num" w:pos="4680"/>
        </w:tabs>
        <w:ind w:left="4680" w:hanging="360"/>
      </w:pPr>
      <w:rPr>
        <w:rFonts w:ascii="Ericsson Hilda Light" w:hAnsi="Ericsson Hilda Light" w:hint="default"/>
      </w:rPr>
    </w:lvl>
    <w:lvl w:ilvl="7" w:tplc="B85C4FDE" w:tentative="1">
      <w:start w:val="1"/>
      <w:numFmt w:val="bullet"/>
      <w:lvlText w:val="—"/>
      <w:lvlJc w:val="left"/>
      <w:pPr>
        <w:tabs>
          <w:tab w:val="num" w:pos="5400"/>
        </w:tabs>
        <w:ind w:left="5400" w:hanging="360"/>
      </w:pPr>
      <w:rPr>
        <w:rFonts w:ascii="Ericsson Hilda Light" w:hAnsi="Ericsson Hilda Light" w:hint="default"/>
      </w:rPr>
    </w:lvl>
    <w:lvl w:ilvl="8" w:tplc="7778A420" w:tentative="1">
      <w:start w:val="1"/>
      <w:numFmt w:val="bullet"/>
      <w:lvlText w:val="—"/>
      <w:lvlJc w:val="left"/>
      <w:pPr>
        <w:tabs>
          <w:tab w:val="num" w:pos="6120"/>
        </w:tabs>
        <w:ind w:left="6120" w:hanging="360"/>
      </w:pPr>
      <w:rPr>
        <w:rFonts w:ascii="Ericsson Hilda Light" w:hAnsi="Ericsson Hilda Light" w:hint="default"/>
      </w:rPr>
    </w:lvl>
  </w:abstractNum>
  <w:abstractNum w:abstractNumId="21" w15:restartNumberingAfterBreak="0">
    <w:nsid w:val="3AA46647"/>
    <w:multiLevelType w:val="hybridMultilevel"/>
    <w:tmpl w:val="F828B85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461E328D"/>
    <w:multiLevelType w:val="hybridMultilevel"/>
    <w:tmpl w:val="DDCC5A62"/>
    <w:lvl w:ilvl="0" w:tplc="33BE7CB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21"/>
  </w:num>
  <w:num w:numId="4">
    <w:abstractNumId w:val="22"/>
  </w:num>
  <w:num w:numId="5">
    <w:abstractNumId w:val="16"/>
  </w:num>
  <w:num w:numId="6">
    <w:abstractNumId w:val="25"/>
  </w:num>
  <w:num w:numId="7">
    <w:abstractNumId w:val="34"/>
  </w:num>
  <w:num w:numId="8">
    <w:abstractNumId w:val="18"/>
  </w:num>
  <w:num w:numId="9">
    <w:abstractNumId w:val="15"/>
  </w:num>
  <w:num w:numId="10">
    <w:abstractNumId w:val="2"/>
  </w:num>
  <w:num w:numId="11">
    <w:abstractNumId w:val="1"/>
  </w:num>
  <w:num w:numId="12">
    <w:abstractNumId w:val="0"/>
  </w:num>
  <w:num w:numId="13">
    <w:abstractNumId w:val="31"/>
  </w:num>
  <w:num w:numId="14">
    <w:abstractNumId w:val="32"/>
  </w:num>
  <w:num w:numId="15">
    <w:abstractNumId w:val="24"/>
  </w:num>
  <w:num w:numId="16">
    <w:abstractNumId w:val="35"/>
  </w:num>
  <w:num w:numId="17">
    <w:abstractNumId w:val="13"/>
  </w:num>
  <w:num w:numId="18">
    <w:abstractNumId w:val="14"/>
  </w:num>
  <w:num w:numId="19">
    <w:abstractNumId w:val="9"/>
  </w:num>
  <w:num w:numId="20">
    <w:abstractNumId w:val="40"/>
  </w:num>
  <w:num w:numId="21">
    <w:abstractNumId w:val="19"/>
  </w:num>
  <w:num w:numId="22">
    <w:abstractNumId w:val="38"/>
  </w:num>
  <w:num w:numId="23">
    <w:abstractNumId w:val="11"/>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7"/>
  </w:num>
  <w:num w:numId="27">
    <w:abstractNumId w:val="3"/>
  </w:num>
  <w:num w:numId="28">
    <w:abstractNumId w:val="4"/>
  </w:num>
  <w:num w:numId="29">
    <w:abstractNumId w:val="30"/>
  </w:num>
  <w:num w:numId="30">
    <w:abstractNumId w:val="8"/>
  </w:num>
  <w:num w:numId="31">
    <w:abstractNumId w:val="33"/>
  </w:num>
  <w:num w:numId="32">
    <w:abstractNumId w:val="41"/>
  </w:num>
  <w:num w:numId="33">
    <w:abstractNumId w:val="26"/>
  </w:num>
  <w:num w:numId="34">
    <w:abstractNumId w:val="21"/>
  </w:num>
  <w:num w:numId="35">
    <w:abstractNumId w:val="39"/>
  </w:num>
  <w:num w:numId="36">
    <w:abstractNumId w:val="6"/>
  </w:num>
  <w:num w:numId="37">
    <w:abstractNumId w:val="23"/>
  </w:num>
  <w:num w:numId="38">
    <w:abstractNumId w:val="10"/>
  </w:num>
  <w:num w:numId="39">
    <w:abstractNumId w:val="36"/>
  </w:num>
  <w:num w:numId="40">
    <w:abstractNumId w:val="28"/>
  </w:num>
  <w:num w:numId="41">
    <w:abstractNumId w:val="20"/>
  </w:num>
  <w:num w:numId="42">
    <w:abstractNumId w:val="7"/>
  </w:num>
  <w:num w:numId="43">
    <w:abstractNumId w:val="27"/>
  </w:num>
  <w:num w:numId="4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1647"/>
    <w:rsid w:val="00002A37"/>
    <w:rsid w:val="00004A0A"/>
    <w:rsid w:val="0000560E"/>
    <w:rsid w:val="0000564C"/>
    <w:rsid w:val="000062F7"/>
    <w:rsid w:val="00006446"/>
    <w:rsid w:val="000065D6"/>
    <w:rsid w:val="00006896"/>
    <w:rsid w:val="000069E4"/>
    <w:rsid w:val="00006BCA"/>
    <w:rsid w:val="00007CDC"/>
    <w:rsid w:val="00011B28"/>
    <w:rsid w:val="000143C1"/>
    <w:rsid w:val="00015D15"/>
    <w:rsid w:val="000163B6"/>
    <w:rsid w:val="00021CC0"/>
    <w:rsid w:val="0002430F"/>
    <w:rsid w:val="00025352"/>
    <w:rsid w:val="0002564D"/>
    <w:rsid w:val="00025ECA"/>
    <w:rsid w:val="00027C74"/>
    <w:rsid w:val="00030AAF"/>
    <w:rsid w:val="000325B8"/>
    <w:rsid w:val="0003385B"/>
    <w:rsid w:val="000348F3"/>
    <w:rsid w:val="00034C15"/>
    <w:rsid w:val="0003549B"/>
    <w:rsid w:val="00036BA1"/>
    <w:rsid w:val="00037FC4"/>
    <w:rsid w:val="00040CB3"/>
    <w:rsid w:val="00041BD9"/>
    <w:rsid w:val="000422E2"/>
    <w:rsid w:val="000428B1"/>
    <w:rsid w:val="00042F22"/>
    <w:rsid w:val="000444EF"/>
    <w:rsid w:val="00045A67"/>
    <w:rsid w:val="00047284"/>
    <w:rsid w:val="00051838"/>
    <w:rsid w:val="00052667"/>
    <w:rsid w:val="00052A07"/>
    <w:rsid w:val="00052C67"/>
    <w:rsid w:val="000534E3"/>
    <w:rsid w:val="00053C59"/>
    <w:rsid w:val="00055ABF"/>
    <w:rsid w:val="0005606A"/>
    <w:rsid w:val="00057117"/>
    <w:rsid w:val="000616E7"/>
    <w:rsid w:val="00062A26"/>
    <w:rsid w:val="0006380C"/>
    <w:rsid w:val="0006487E"/>
    <w:rsid w:val="000651C3"/>
    <w:rsid w:val="00065E1A"/>
    <w:rsid w:val="00067388"/>
    <w:rsid w:val="00067AF3"/>
    <w:rsid w:val="000710D1"/>
    <w:rsid w:val="00071AA4"/>
    <w:rsid w:val="00071B5F"/>
    <w:rsid w:val="00074689"/>
    <w:rsid w:val="000750EE"/>
    <w:rsid w:val="0007625A"/>
    <w:rsid w:val="00076754"/>
    <w:rsid w:val="00077E5F"/>
    <w:rsid w:val="0008036A"/>
    <w:rsid w:val="00081AE6"/>
    <w:rsid w:val="0008503D"/>
    <w:rsid w:val="000855EB"/>
    <w:rsid w:val="00085B52"/>
    <w:rsid w:val="000866F2"/>
    <w:rsid w:val="0009009F"/>
    <w:rsid w:val="00091557"/>
    <w:rsid w:val="000924C1"/>
    <w:rsid w:val="000924F0"/>
    <w:rsid w:val="000932A8"/>
    <w:rsid w:val="00093474"/>
    <w:rsid w:val="0009510F"/>
    <w:rsid w:val="00095F1E"/>
    <w:rsid w:val="000963FB"/>
    <w:rsid w:val="000A0885"/>
    <w:rsid w:val="000A1B7B"/>
    <w:rsid w:val="000A56F2"/>
    <w:rsid w:val="000B0A20"/>
    <w:rsid w:val="000B2719"/>
    <w:rsid w:val="000B316E"/>
    <w:rsid w:val="000B3A8F"/>
    <w:rsid w:val="000B4AB9"/>
    <w:rsid w:val="000B58C3"/>
    <w:rsid w:val="000B61E9"/>
    <w:rsid w:val="000B6259"/>
    <w:rsid w:val="000B7065"/>
    <w:rsid w:val="000B7B1A"/>
    <w:rsid w:val="000B7FB8"/>
    <w:rsid w:val="000C165A"/>
    <w:rsid w:val="000C24A3"/>
    <w:rsid w:val="000C2E19"/>
    <w:rsid w:val="000C395B"/>
    <w:rsid w:val="000D0D07"/>
    <w:rsid w:val="000D2FD3"/>
    <w:rsid w:val="000D4797"/>
    <w:rsid w:val="000D4A18"/>
    <w:rsid w:val="000D661F"/>
    <w:rsid w:val="000E0527"/>
    <w:rsid w:val="000E1E92"/>
    <w:rsid w:val="000E2383"/>
    <w:rsid w:val="000E3E24"/>
    <w:rsid w:val="000E5C9F"/>
    <w:rsid w:val="000F013E"/>
    <w:rsid w:val="000F06D6"/>
    <w:rsid w:val="000F0B66"/>
    <w:rsid w:val="000F0EB1"/>
    <w:rsid w:val="000F1106"/>
    <w:rsid w:val="000F21D9"/>
    <w:rsid w:val="000F3BE9"/>
    <w:rsid w:val="000F3F6C"/>
    <w:rsid w:val="000F5ED9"/>
    <w:rsid w:val="000F6DF3"/>
    <w:rsid w:val="000F718E"/>
    <w:rsid w:val="000F79F0"/>
    <w:rsid w:val="0010027D"/>
    <w:rsid w:val="001005FF"/>
    <w:rsid w:val="001007EE"/>
    <w:rsid w:val="00100B23"/>
    <w:rsid w:val="00100F98"/>
    <w:rsid w:val="0010168C"/>
    <w:rsid w:val="00102ACB"/>
    <w:rsid w:val="0010353C"/>
    <w:rsid w:val="001037E0"/>
    <w:rsid w:val="001062FB"/>
    <w:rsid w:val="001063E6"/>
    <w:rsid w:val="0010725E"/>
    <w:rsid w:val="001119BB"/>
    <w:rsid w:val="001137BC"/>
    <w:rsid w:val="00113CF4"/>
    <w:rsid w:val="001153EA"/>
    <w:rsid w:val="00115643"/>
    <w:rsid w:val="001166B2"/>
    <w:rsid w:val="00116765"/>
    <w:rsid w:val="001208A4"/>
    <w:rsid w:val="001219F5"/>
    <w:rsid w:val="00121A20"/>
    <w:rsid w:val="0012377F"/>
    <w:rsid w:val="00123E1A"/>
    <w:rsid w:val="00124314"/>
    <w:rsid w:val="0012499D"/>
    <w:rsid w:val="00126B4A"/>
    <w:rsid w:val="0013185E"/>
    <w:rsid w:val="00132FD0"/>
    <w:rsid w:val="001344C0"/>
    <w:rsid w:val="001346FA"/>
    <w:rsid w:val="001348F8"/>
    <w:rsid w:val="00135252"/>
    <w:rsid w:val="00136FB2"/>
    <w:rsid w:val="00137AB5"/>
    <w:rsid w:val="00137F0B"/>
    <w:rsid w:val="001417A7"/>
    <w:rsid w:val="001429C0"/>
    <w:rsid w:val="0014763D"/>
    <w:rsid w:val="00151E23"/>
    <w:rsid w:val="001526E0"/>
    <w:rsid w:val="0015455E"/>
    <w:rsid w:val="001551B5"/>
    <w:rsid w:val="00155E20"/>
    <w:rsid w:val="00156282"/>
    <w:rsid w:val="00161221"/>
    <w:rsid w:val="0016340E"/>
    <w:rsid w:val="001659C1"/>
    <w:rsid w:val="00173A8E"/>
    <w:rsid w:val="00173CE7"/>
    <w:rsid w:val="0017502C"/>
    <w:rsid w:val="00177C20"/>
    <w:rsid w:val="0018143F"/>
    <w:rsid w:val="0018172B"/>
    <w:rsid w:val="00181FF8"/>
    <w:rsid w:val="001866A8"/>
    <w:rsid w:val="00190AC1"/>
    <w:rsid w:val="0019341A"/>
    <w:rsid w:val="00195B5B"/>
    <w:rsid w:val="00197DF9"/>
    <w:rsid w:val="001A1987"/>
    <w:rsid w:val="001A2564"/>
    <w:rsid w:val="001A2CBE"/>
    <w:rsid w:val="001A341F"/>
    <w:rsid w:val="001A45EA"/>
    <w:rsid w:val="001A493D"/>
    <w:rsid w:val="001A5298"/>
    <w:rsid w:val="001A6173"/>
    <w:rsid w:val="001A66AB"/>
    <w:rsid w:val="001A6CBA"/>
    <w:rsid w:val="001A7B64"/>
    <w:rsid w:val="001B0204"/>
    <w:rsid w:val="001B0D97"/>
    <w:rsid w:val="001B2EE6"/>
    <w:rsid w:val="001B3911"/>
    <w:rsid w:val="001B4ED0"/>
    <w:rsid w:val="001B5A5D"/>
    <w:rsid w:val="001B5B3E"/>
    <w:rsid w:val="001B7166"/>
    <w:rsid w:val="001C1A25"/>
    <w:rsid w:val="001C1CE5"/>
    <w:rsid w:val="001C2A70"/>
    <w:rsid w:val="001C3D2A"/>
    <w:rsid w:val="001C404E"/>
    <w:rsid w:val="001C4A15"/>
    <w:rsid w:val="001C4ADA"/>
    <w:rsid w:val="001D07FB"/>
    <w:rsid w:val="001D1E75"/>
    <w:rsid w:val="001D27AA"/>
    <w:rsid w:val="001D32F8"/>
    <w:rsid w:val="001D388B"/>
    <w:rsid w:val="001D51BA"/>
    <w:rsid w:val="001D53E7"/>
    <w:rsid w:val="001D6342"/>
    <w:rsid w:val="001D6D53"/>
    <w:rsid w:val="001E2883"/>
    <w:rsid w:val="001E2A7A"/>
    <w:rsid w:val="001E314C"/>
    <w:rsid w:val="001E37CA"/>
    <w:rsid w:val="001E58E2"/>
    <w:rsid w:val="001E7AED"/>
    <w:rsid w:val="001E7F70"/>
    <w:rsid w:val="001F0CA6"/>
    <w:rsid w:val="001F3916"/>
    <w:rsid w:val="001F4347"/>
    <w:rsid w:val="001F54C5"/>
    <w:rsid w:val="001F550B"/>
    <w:rsid w:val="001F662C"/>
    <w:rsid w:val="001F703E"/>
    <w:rsid w:val="001F7074"/>
    <w:rsid w:val="001F7798"/>
    <w:rsid w:val="001F7A2F"/>
    <w:rsid w:val="001F7FCF"/>
    <w:rsid w:val="00200490"/>
    <w:rsid w:val="00201619"/>
    <w:rsid w:val="00201EB3"/>
    <w:rsid w:val="00201F3A"/>
    <w:rsid w:val="00203F96"/>
    <w:rsid w:val="00203FC7"/>
    <w:rsid w:val="00204612"/>
    <w:rsid w:val="002069B2"/>
    <w:rsid w:val="00207FA3"/>
    <w:rsid w:val="00210898"/>
    <w:rsid w:val="00214DA8"/>
    <w:rsid w:val="00215423"/>
    <w:rsid w:val="002158FA"/>
    <w:rsid w:val="00220600"/>
    <w:rsid w:val="00220E1C"/>
    <w:rsid w:val="002224DB"/>
    <w:rsid w:val="00223FCB"/>
    <w:rsid w:val="002252C3"/>
    <w:rsid w:val="00225C54"/>
    <w:rsid w:val="00227240"/>
    <w:rsid w:val="00230765"/>
    <w:rsid w:val="00230D18"/>
    <w:rsid w:val="002319E4"/>
    <w:rsid w:val="00232D35"/>
    <w:rsid w:val="00235632"/>
    <w:rsid w:val="00235872"/>
    <w:rsid w:val="002358DD"/>
    <w:rsid w:val="002376F1"/>
    <w:rsid w:val="00237AD2"/>
    <w:rsid w:val="00237B86"/>
    <w:rsid w:val="00241559"/>
    <w:rsid w:val="00242173"/>
    <w:rsid w:val="002435B3"/>
    <w:rsid w:val="002458EB"/>
    <w:rsid w:val="002463BF"/>
    <w:rsid w:val="002500C8"/>
    <w:rsid w:val="0025131F"/>
    <w:rsid w:val="002549F0"/>
    <w:rsid w:val="00257543"/>
    <w:rsid w:val="002617E7"/>
    <w:rsid w:val="00262371"/>
    <w:rsid w:val="0026259B"/>
    <w:rsid w:val="00264228"/>
    <w:rsid w:val="00264334"/>
    <w:rsid w:val="0026473E"/>
    <w:rsid w:val="00266214"/>
    <w:rsid w:val="00267C83"/>
    <w:rsid w:val="0027144F"/>
    <w:rsid w:val="00271813"/>
    <w:rsid w:val="00271F3A"/>
    <w:rsid w:val="00273278"/>
    <w:rsid w:val="002737F4"/>
    <w:rsid w:val="00276D2D"/>
    <w:rsid w:val="002805F5"/>
    <w:rsid w:val="00280751"/>
    <w:rsid w:val="002827FD"/>
    <w:rsid w:val="0028280A"/>
    <w:rsid w:val="0028400A"/>
    <w:rsid w:val="002842DC"/>
    <w:rsid w:val="00285FBB"/>
    <w:rsid w:val="002868A7"/>
    <w:rsid w:val="00286ACD"/>
    <w:rsid w:val="00287838"/>
    <w:rsid w:val="002907B5"/>
    <w:rsid w:val="002927F9"/>
    <w:rsid w:val="00292DA6"/>
    <w:rsid w:val="00292EB7"/>
    <w:rsid w:val="00296227"/>
    <w:rsid w:val="00296F44"/>
    <w:rsid w:val="0029777D"/>
    <w:rsid w:val="00297DD4"/>
    <w:rsid w:val="002A055E"/>
    <w:rsid w:val="002A1D4E"/>
    <w:rsid w:val="002A2429"/>
    <w:rsid w:val="002A2869"/>
    <w:rsid w:val="002A2A3F"/>
    <w:rsid w:val="002B0965"/>
    <w:rsid w:val="002B24D6"/>
    <w:rsid w:val="002B63EA"/>
    <w:rsid w:val="002B6EB1"/>
    <w:rsid w:val="002C2103"/>
    <w:rsid w:val="002C28FA"/>
    <w:rsid w:val="002C31B1"/>
    <w:rsid w:val="002C41E6"/>
    <w:rsid w:val="002C532A"/>
    <w:rsid w:val="002D05A4"/>
    <w:rsid w:val="002D071A"/>
    <w:rsid w:val="002D3325"/>
    <w:rsid w:val="002D34B2"/>
    <w:rsid w:val="002D4404"/>
    <w:rsid w:val="002D48B0"/>
    <w:rsid w:val="002D5854"/>
    <w:rsid w:val="002D5B37"/>
    <w:rsid w:val="002D688A"/>
    <w:rsid w:val="002D7637"/>
    <w:rsid w:val="002E17F2"/>
    <w:rsid w:val="002E449C"/>
    <w:rsid w:val="002E7CAE"/>
    <w:rsid w:val="002F13E4"/>
    <w:rsid w:val="002F2771"/>
    <w:rsid w:val="002F37A9"/>
    <w:rsid w:val="002F54D1"/>
    <w:rsid w:val="002F55A8"/>
    <w:rsid w:val="002F76D4"/>
    <w:rsid w:val="00301CE6"/>
    <w:rsid w:val="0030256B"/>
    <w:rsid w:val="0030501F"/>
    <w:rsid w:val="00306360"/>
    <w:rsid w:val="00307BA1"/>
    <w:rsid w:val="00310FED"/>
    <w:rsid w:val="00311702"/>
    <w:rsid w:val="00311E82"/>
    <w:rsid w:val="00313FD6"/>
    <w:rsid w:val="003143BD"/>
    <w:rsid w:val="00315363"/>
    <w:rsid w:val="003203ED"/>
    <w:rsid w:val="003208AE"/>
    <w:rsid w:val="003208B1"/>
    <w:rsid w:val="003212AE"/>
    <w:rsid w:val="00322A1B"/>
    <w:rsid w:val="00322C9F"/>
    <w:rsid w:val="00322E79"/>
    <w:rsid w:val="00323314"/>
    <w:rsid w:val="00324D23"/>
    <w:rsid w:val="00325BB5"/>
    <w:rsid w:val="00331751"/>
    <w:rsid w:val="00333536"/>
    <w:rsid w:val="00334579"/>
    <w:rsid w:val="00335464"/>
    <w:rsid w:val="00335858"/>
    <w:rsid w:val="0033663D"/>
    <w:rsid w:val="00336BDA"/>
    <w:rsid w:val="00342BD7"/>
    <w:rsid w:val="0034367C"/>
    <w:rsid w:val="00346DB5"/>
    <w:rsid w:val="0034764E"/>
    <w:rsid w:val="003477B1"/>
    <w:rsid w:val="00351F7F"/>
    <w:rsid w:val="003532C9"/>
    <w:rsid w:val="00356C68"/>
    <w:rsid w:val="00357380"/>
    <w:rsid w:val="0035774C"/>
    <w:rsid w:val="003602D9"/>
    <w:rsid w:val="003604CE"/>
    <w:rsid w:val="00360E6D"/>
    <w:rsid w:val="00365B44"/>
    <w:rsid w:val="0036663D"/>
    <w:rsid w:val="00366AFF"/>
    <w:rsid w:val="00367538"/>
    <w:rsid w:val="00370E47"/>
    <w:rsid w:val="00373CEA"/>
    <w:rsid w:val="003742AC"/>
    <w:rsid w:val="00377924"/>
    <w:rsid w:val="00377CE1"/>
    <w:rsid w:val="00380146"/>
    <w:rsid w:val="00381A58"/>
    <w:rsid w:val="00385BF0"/>
    <w:rsid w:val="00386FED"/>
    <w:rsid w:val="003939FF"/>
    <w:rsid w:val="003A2223"/>
    <w:rsid w:val="003A2A0F"/>
    <w:rsid w:val="003A45A1"/>
    <w:rsid w:val="003A5B0A"/>
    <w:rsid w:val="003A6BAC"/>
    <w:rsid w:val="003A70A4"/>
    <w:rsid w:val="003A7EF3"/>
    <w:rsid w:val="003B159C"/>
    <w:rsid w:val="003B369F"/>
    <w:rsid w:val="003B36A3"/>
    <w:rsid w:val="003B4CB1"/>
    <w:rsid w:val="003B61AE"/>
    <w:rsid w:val="003B62F7"/>
    <w:rsid w:val="003B64BB"/>
    <w:rsid w:val="003B784A"/>
    <w:rsid w:val="003B7FE5"/>
    <w:rsid w:val="003C11C8"/>
    <w:rsid w:val="003C2702"/>
    <w:rsid w:val="003C52AA"/>
    <w:rsid w:val="003C5686"/>
    <w:rsid w:val="003C7806"/>
    <w:rsid w:val="003C7DBB"/>
    <w:rsid w:val="003D109F"/>
    <w:rsid w:val="003D2478"/>
    <w:rsid w:val="003D35C8"/>
    <w:rsid w:val="003D3C45"/>
    <w:rsid w:val="003D5B1F"/>
    <w:rsid w:val="003E15FA"/>
    <w:rsid w:val="003E4DB2"/>
    <w:rsid w:val="003E55E4"/>
    <w:rsid w:val="003E74E3"/>
    <w:rsid w:val="003E7A6F"/>
    <w:rsid w:val="003F05C7"/>
    <w:rsid w:val="003F2BE2"/>
    <w:rsid w:val="003F2CD4"/>
    <w:rsid w:val="003F320A"/>
    <w:rsid w:val="003F3997"/>
    <w:rsid w:val="003F558D"/>
    <w:rsid w:val="003F6BBE"/>
    <w:rsid w:val="004000E8"/>
    <w:rsid w:val="00400DAD"/>
    <w:rsid w:val="00401103"/>
    <w:rsid w:val="00402E2B"/>
    <w:rsid w:val="00403277"/>
    <w:rsid w:val="0040512B"/>
    <w:rsid w:val="00405CA5"/>
    <w:rsid w:val="00407CD3"/>
    <w:rsid w:val="00410134"/>
    <w:rsid w:val="00410B72"/>
    <w:rsid w:val="00410F18"/>
    <w:rsid w:val="00411FC6"/>
    <w:rsid w:val="0041263E"/>
    <w:rsid w:val="0041286C"/>
    <w:rsid w:val="00413AAC"/>
    <w:rsid w:val="00413D3C"/>
    <w:rsid w:val="00413E92"/>
    <w:rsid w:val="00416742"/>
    <w:rsid w:val="00416782"/>
    <w:rsid w:val="004208BE"/>
    <w:rsid w:val="00421105"/>
    <w:rsid w:val="00421AC1"/>
    <w:rsid w:val="00422AA4"/>
    <w:rsid w:val="0042414C"/>
    <w:rsid w:val="004242F4"/>
    <w:rsid w:val="0042650D"/>
    <w:rsid w:val="00426C95"/>
    <w:rsid w:val="00427248"/>
    <w:rsid w:val="00432B35"/>
    <w:rsid w:val="00432D9F"/>
    <w:rsid w:val="00433FD2"/>
    <w:rsid w:val="00434F16"/>
    <w:rsid w:val="00435E82"/>
    <w:rsid w:val="00437447"/>
    <w:rsid w:val="00437B96"/>
    <w:rsid w:val="00441A68"/>
    <w:rsid w:val="00441A92"/>
    <w:rsid w:val="00441CAD"/>
    <w:rsid w:val="0044229B"/>
    <w:rsid w:val="004431DC"/>
    <w:rsid w:val="00444F56"/>
    <w:rsid w:val="00446488"/>
    <w:rsid w:val="00446D15"/>
    <w:rsid w:val="004471E4"/>
    <w:rsid w:val="00447BEE"/>
    <w:rsid w:val="00447DCB"/>
    <w:rsid w:val="004508F6"/>
    <w:rsid w:val="004517AA"/>
    <w:rsid w:val="00452CAC"/>
    <w:rsid w:val="00457565"/>
    <w:rsid w:val="00457B71"/>
    <w:rsid w:val="00464689"/>
    <w:rsid w:val="0046597C"/>
    <w:rsid w:val="004669E2"/>
    <w:rsid w:val="0046748A"/>
    <w:rsid w:val="00470473"/>
    <w:rsid w:val="004708D1"/>
    <w:rsid w:val="00470C31"/>
    <w:rsid w:val="00471DE0"/>
    <w:rsid w:val="004734D0"/>
    <w:rsid w:val="0047556B"/>
    <w:rsid w:val="004756CB"/>
    <w:rsid w:val="00477768"/>
    <w:rsid w:val="0049027F"/>
    <w:rsid w:val="0049154D"/>
    <w:rsid w:val="00492A55"/>
    <w:rsid w:val="00492BC5"/>
    <w:rsid w:val="004939E5"/>
    <w:rsid w:val="004957C0"/>
    <w:rsid w:val="004964F1"/>
    <w:rsid w:val="004A02BD"/>
    <w:rsid w:val="004A16BC"/>
    <w:rsid w:val="004A24E4"/>
    <w:rsid w:val="004A27F6"/>
    <w:rsid w:val="004A2B94"/>
    <w:rsid w:val="004B4F06"/>
    <w:rsid w:val="004B5B88"/>
    <w:rsid w:val="004B6516"/>
    <w:rsid w:val="004B6F6A"/>
    <w:rsid w:val="004B7C0C"/>
    <w:rsid w:val="004C0476"/>
    <w:rsid w:val="004C3898"/>
    <w:rsid w:val="004C3DCA"/>
    <w:rsid w:val="004C4298"/>
    <w:rsid w:val="004C47CB"/>
    <w:rsid w:val="004C6DAC"/>
    <w:rsid w:val="004D10E7"/>
    <w:rsid w:val="004D1987"/>
    <w:rsid w:val="004D24DB"/>
    <w:rsid w:val="004D3530"/>
    <w:rsid w:val="004D36B1"/>
    <w:rsid w:val="004D4967"/>
    <w:rsid w:val="004D53BA"/>
    <w:rsid w:val="004D53E8"/>
    <w:rsid w:val="004D7EBD"/>
    <w:rsid w:val="004E2680"/>
    <w:rsid w:val="004E28F9"/>
    <w:rsid w:val="004E319F"/>
    <w:rsid w:val="004E462E"/>
    <w:rsid w:val="004E4986"/>
    <w:rsid w:val="004E56DC"/>
    <w:rsid w:val="004E76F4"/>
    <w:rsid w:val="004F0B4E"/>
    <w:rsid w:val="004F0B6C"/>
    <w:rsid w:val="004F2078"/>
    <w:rsid w:val="004F4DA3"/>
    <w:rsid w:val="00500643"/>
    <w:rsid w:val="00506557"/>
    <w:rsid w:val="00506600"/>
    <w:rsid w:val="0050677A"/>
    <w:rsid w:val="005108D8"/>
    <w:rsid w:val="005116F9"/>
    <w:rsid w:val="005153A7"/>
    <w:rsid w:val="0052150F"/>
    <w:rsid w:val="005219CF"/>
    <w:rsid w:val="00523229"/>
    <w:rsid w:val="005233F3"/>
    <w:rsid w:val="005253CF"/>
    <w:rsid w:val="00527309"/>
    <w:rsid w:val="005307D2"/>
    <w:rsid w:val="00530B03"/>
    <w:rsid w:val="005311AC"/>
    <w:rsid w:val="00531C32"/>
    <w:rsid w:val="00532029"/>
    <w:rsid w:val="005338E7"/>
    <w:rsid w:val="00534B59"/>
    <w:rsid w:val="00535197"/>
    <w:rsid w:val="00536759"/>
    <w:rsid w:val="00537C62"/>
    <w:rsid w:val="00540AC1"/>
    <w:rsid w:val="005413DB"/>
    <w:rsid w:val="005428E5"/>
    <w:rsid w:val="00542B43"/>
    <w:rsid w:val="00546323"/>
    <w:rsid w:val="00546970"/>
    <w:rsid w:val="005507BC"/>
    <w:rsid w:val="00553466"/>
    <w:rsid w:val="005538C5"/>
    <w:rsid w:val="005548BA"/>
    <w:rsid w:val="00554E19"/>
    <w:rsid w:val="00555524"/>
    <w:rsid w:val="005563ED"/>
    <w:rsid w:val="0056121F"/>
    <w:rsid w:val="00563E9D"/>
    <w:rsid w:val="0056534A"/>
    <w:rsid w:val="00566A88"/>
    <w:rsid w:val="00572505"/>
    <w:rsid w:val="005732DF"/>
    <w:rsid w:val="00573652"/>
    <w:rsid w:val="00577492"/>
    <w:rsid w:val="00581575"/>
    <w:rsid w:val="00581CFA"/>
    <w:rsid w:val="00582809"/>
    <w:rsid w:val="00584F82"/>
    <w:rsid w:val="005859D3"/>
    <w:rsid w:val="0058723D"/>
    <w:rsid w:val="005872A1"/>
    <w:rsid w:val="005873A8"/>
    <w:rsid w:val="0058798C"/>
    <w:rsid w:val="005900FA"/>
    <w:rsid w:val="005935A4"/>
    <w:rsid w:val="00593AE1"/>
    <w:rsid w:val="005948C2"/>
    <w:rsid w:val="00595290"/>
    <w:rsid w:val="00595449"/>
    <w:rsid w:val="00595D93"/>
    <w:rsid w:val="00595DCA"/>
    <w:rsid w:val="00596A99"/>
    <w:rsid w:val="0059779B"/>
    <w:rsid w:val="005A209A"/>
    <w:rsid w:val="005A26AA"/>
    <w:rsid w:val="005A281A"/>
    <w:rsid w:val="005A4CF7"/>
    <w:rsid w:val="005A6410"/>
    <w:rsid w:val="005A662D"/>
    <w:rsid w:val="005A688A"/>
    <w:rsid w:val="005B028E"/>
    <w:rsid w:val="005B1409"/>
    <w:rsid w:val="005B331D"/>
    <w:rsid w:val="005B35D7"/>
    <w:rsid w:val="005B392A"/>
    <w:rsid w:val="005B3AA3"/>
    <w:rsid w:val="005B43E6"/>
    <w:rsid w:val="005B4730"/>
    <w:rsid w:val="005B6220"/>
    <w:rsid w:val="005B6B2C"/>
    <w:rsid w:val="005B6F83"/>
    <w:rsid w:val="005C185B"/>
    <w:rsid w:val="005C4A57"/>
    <w:rsid w:val="005C4E07"/>
    <w:rsid w:val="005C74FB"/>
    <w:rsid w:val="005D0C7D"/>
    <w:rsid w:val="005D1602"/>
    <w:rsid w:val="005D205F"/>
    <w:rsid w:val="005D27C8"/>
    <w:rsid w:val="005D2FCB"/>
    <w:rsid w:val="005D3AB9"/>
    <w:rsid w:val="005D4F7E"/>
    <w:rsid w:val="005E02F0"/>
    <w:rsid w:val="005E1238"/>
    <w:rsid w:val="005E385F"/>
    <w:rsid w:val="005E43E2"/>
    <w:rsid w:val="005E5B81"/>
    <w:rsid w:val="005E7211"/>
    <w:rsid w:val="005F1727"/>
    <w:rsid w:val="005F1BA8"/>
    <w:rsid w:val="005F1E4B"/>
    <w:rsid w:val="005F2CB1"/>
    <w:rsid w:val="005F3025"/>
    <w:rsid w:val="005F618C"/>
    <w:rsid w:val="005F61D2"/>
    <w:rsid w:val="005F70BD"/>
    <w:rsid w:val="00601D3C"/>
    <w:rsid w:val="0060283C"/>
    <w:rsid w:val="00604F14"/>
    <w:rsid w:val="0060525C"/>
    <w:rsid w:val="00611B83"/>
    <w:rsid w:val="00613257"/>
    <w:rsid w:val="00614326"/>
    <w:rsid w:val="00617C64"/>
    <w:rsid w:val="00617CDF"/>
    <w:rsid w:val="00620A71"/>
    <w:rsid w:val="00620D80"/>
    <w:rsid w:val="0062256F"/>
    <w:rsid w:val="006234A6"/>
    <w:rsid w:val="00623AEA"/>
    <w:rsid w:val="00623BFB"/>
    <w:rsid w:val="00626350"/>
    <w:rsid w:val="00630001"/>
    <w:rsid w:val="006311B3"/>
    <w:rsid w:val="0063284C"/>
    <w:rsid w:val="00636398"/>
    <w:rsid w:val="006368D3"/>
    <w:rsid w:val="00637083"/>
    <w:rsid w:val="00637090"/>
    <w:rsid w:val="006377EC"/>
    <w:rsid w:val="00641236"/>
    <w:rsid w:val="0064151F"/>
    <w:rsid w:val="00641533"/>
    <w:rsid w:val="00641C61"/>
    <w:rsid w:val="0064208D"/>
    <w:rsid w:val="00643475"/>
    <w:rsid w:val="0064396A"/>
    <w:rsid w:val="00644E1D"/>
    <w:rsid w:val="0064624E"/>
    <w:rsid w:val="00647E28"/>
    <w:rsid w:val="00650AB9"/>
    <w:rsid w:val="00650CBF"/>
    <w:rsid w:val="00652475"/>
    <w:rsid w:val="006549BE"/>
    <w:rsid w:val="00655733"/>
    <w:rsid w:val="00655ACD"/>
    <w:rsid w:val="00656A92"/>
    <w:rsid w:val="00656DDE"/>
    <w:rsid w:val="0065703E"/>
    <w:rsid w:val="0066011D"/>
    <w:rsid w:val="006607C0"/>
    <w:rsid w:val="006613A6"/>
    <w:rsid w:val="006627A2"/>
    <w:rsid w:val="006634E6"/>
    <w:rsid w:val="00663F19"/>
    <w:rsid w:val="006655EE"/>
    <w:rsid w:val="00665E1C"/>
    <w:rsid w:val="00667951"/>
    <w:rsid w:val="00667D0B"/>
    <w:rsid w:val="00667EE7"/>
    <w:rsid w:val="00670922"/>
    <w:rsid w:val="00670BE1"/>
    <w:rsid w:val="0067193F"/>
    <w:rsid w:val="0067218F"/>
    <w:rsid w:val="00672C9A"/>
    <w:rsid w:val="00673520"/>
    <w:rsid w:val="006741F2"/>
    <w:rsid w:val="00674CC3"/>
    <w:rsid w:val="00675C72"/>
    <w:rsid w:val="006771F9"/>
    <w:rsid w:val="006776D7"/>
    <w:rsid w:val="00681003"/>
    <w:rsid w:val="00681530"/>
    <w:rsid w:val="006817C9"/>
    <w:rsid w:val="00683C96"/>
    <w:rsid w:val="00683ECE"/>
    <w:rsid w:val="00684FDE"/>
    <w:rsid w:val="00691CCF"/>
    <w:rsid w:val="0069268C"/>
    <w:rsid w:val="0069315F"/>
    <w:rsid w:val="00695FC2"/>
    <w:rsid w:val="00696949"/>
    <w:rsid w:val="00696E35"/>
    <w:rsid w:val="00697052"/>
    <w:rsid w:val="006A46FB"/>
    <w:rsid w:val="006A4C33"/>
    <w:rsid w:val="006A4F7C"/>
    <w:rsid w:val="006A5E28"/>
    <w:rsid w:val="006A5EE9"/>
    <w:rsid w:val="006A654E"/>
    <w:rsid w:val="006A697B"/>
    <w:rsid w:val="006A7AFF"/>
    <w:rsid w:val="006A7DA6"/>
    <w:rsid w:val="006B114F"/>
    <w:rsid w:val="006B1816"/>
    <w:rsid w:val="006B2099"/>
    <w:rsid w:val="006B2E8A"/>
    <w:rsid w:val="006B33FC"/>
    <w:rsid w:val="006B3C7F"/>
    <w:rsid w:val="006B4A90"/>
    <w:rsid w:val="006B4EAD"/>
    <w:rsid w:val="006B50CF"/>
    <w:rsid w:val="006B6367"/>
    <w:rsid w:val="006B6C7D"/>
    <w:rsid w:val="006B7A8D"/>
    <w:rsid w:val="006C03B8"/>
    <w:rsid w:val="006C19A1"/>
    <w:rsid w:val="006C5423"/>
    <w:rsid w:val="006C5EC9"/>
    <w:rsid w:val="006C6059"/>
    <w:rsid w:val="006C7522"/>
    <w:rsid w:val="006C7C92"/>
    <w:rsid w:val="006D0572"/>
    <w:rsid w:val="006D24F5"/>
    <w:rsid w:val="006D2E9C"/>
    <w:rsid w:val="006D5724"/>
    <w:rsid w:val="006D6F08"/>
    <w:rsid w:val="006D7D51"/>
    <w:rsid w:val="006E062C"/>
    <w:rsid w:val="006E1C82"/>
    <w:rsid w:val="006E28B7"/>
    <w:rsid w:val="006E2A9B"/>
    <w:rsid w:val="006E3276"/>
    <w:rsid w:val="006E3310"/>
    <w:rsid w:val="006E384F"/>
    <w:rsid w:val="006E4E39"/>
    <w:rsid w:val="006E565E"/>
    <w:rsid w:val="006E673D"/>
    <w:rsid w:val="006E7D3B"/>
    <w:rsid w:val="006F0847"/>
    <w:rsid w:val="006F18AE"/>
    <w:rsid w:val="006F1B70"/>
    <w:rsid w:val="006F1E21"/>
    <w:rsid w:val="006F2392"/>
    <w:rsid w:val="006F341D"/>
    <w:rsid w:val="006F3CDE"/>
    <w:rsid w:val="006F496C"/>
    <w:rsid w:val="006F58D4"/>
    <w:rsid w:val="006F6582"/>
    <w:rsid w:val="0070107B"/>
    <w:rsid w:val="0070255B"/>
    <w:rsid w:val="0070346E"/>
    <w:rsid w:val="00704EDB"/>
    <w:rsid w:val="00705231"/>
    <w:rsid w:val="00705BD9"/>
    <w:rsid w:val="00706101"/>
    <w:rsid w:val="00706B0A"/>
    <w:rsid w:val="00707072"/>
    <w:rsid w:val="00707D61"/>
    <w:rsid w:val="007116B6"/>
    <w:rsid w:val="00712287"/>
    <w:rsid w:val="00712772"/>
    <w:rsid w:val="007148D3"/>
    <w:rsid w:val="00715B9A"/>
    <w:rsid w:val="007257D0"/>
    <w:rsid w:val="007263BF"/>
    <w:rsid w:val="00726EA6"/>
    <w:rsid w:val="00727208"/>
    <w:rsid w:val="007273E4"/>
    <w:rsid w:val="00727680"/>
    <w:rsid w:val="00730B6F"/>
    <w:rsid w:val="00731E3A"/>
    <w:rsid w:val="00732391"/>
    <w:rsid w:val="007324FE"/>
    <w:rsid w:val="007348B1"/>
    <w:rsid w:val="00736109"/>
    <w:rsid w:val="007362A6"/>
    <w:rsid w:val="00736D7D"/>
    <w:rsid w:val="00737E76"/>
    <w:rsid w:val="007406CA"/>
    <w:rsid w:val="00740E58"/>
    <w:rsid w:val="00741083"/>
    <w:rsid w:val="007445A0"/>
    <w:rsid w:val="0074461C"/>
    <w:rsid w:val="0074524B"/>
    <w:rsid w:val="00745E2C"/>
    <w:rsid w:val="00746F11"/>
    <w:rsid w:val="00747D8B"/>
    <w:rsid w:val="00750A29"/>
    <w:rsid w:val="00751228"/>
    <w:rsid w:val="00751318"/>
    <w:rsid w:val="00752094"/>
    <w:rsid w:val="007571E1"/>
    <w:rsid w:val="00757640"/>
    <w:rsid w:val="007604B2"/>
    <w:rsid w:val="00762FB4"/>
    <w:rsid w:val="00764185"/>
    <w:rsid w:val="007642E9"/>
    <w:rsid w:val="00765281"/>
    <w:rsid w:val="00766BAD"/>
    <w:rsid w:val="00771318"/>
    <w:rsid w:val="007729A2"/>
    <w:rsid w:val="00772B62"/>
    <w:rsid w:val="007755F2"/>
    <w:rsid w:val="00776971"/>
    <w:rsid w:val="00777C4D"/>
    <w:rsid w:val="00780A80"/>
    <w:rsid w:val="0078177E"/>
    <w:rsid w:val="00782FCE"/>
    <w:rsid w:val="0078304C"/>
    <w:rsid w:val="00783673"/>
    <w:rsid w:val="00784EF4"/>
    <w:rsid w:val="00785490"/>
    <w:rsid w:val="00786D77"/>
    <w:rsid w:val="00787BB2"/>
    <w:rsid w:val="00790080"/>
    <w:rsid w:val="00792527"/>
    <w:rsid w:val="007925EA"/>
    <w:rsid w:val="00793CD8"/>
    <w:rsid w:val="00795C92"/>
    <w:rsid w:val="00796231"/>
    <w:rsid w:val="00797564"/>
    <w:rsid w:val="007A1CB3"/>
    <w:rsid w:val="007A306F"/>
    <w:rsid w:val="007A43A6"/>
    <w:rsid w:val="007A4534"/>
    <w:rsid w:val="007A58A6"/>
    <w:rsid w:val="007B120B"/>
    <w:rsid w:val="007B1B3D"/>
    <w:rsid w:val="007B2055"/>
    <w:rsid w:val="007B3D2D"/>
    <w:rsid w:val="007B50AE"/>
    <w:rsid w:val="007B51DF"/>
    <w:rsid w:val="007B57F4"/>
    <w:rsid w:val="007B593B"/>
    <w:rsid w:val="007B6246"/>
    <w:rsid w:val="007C05DD"/>
    <w:rsid w:val="007C3D18"/>
    <w:rsid w:val="007C54EE"/>
    <w:rsid w:val="007C6005"/>
    <w:rsid w:val="007C60BF"/>
    <w:rsid w:val="007C6A07"/>
    <w:rsid w:val="007C75A1"/>
    <w:rsid w:val="007C77A5"/>
    <w:rsid w:val="007C7EF8"/>
    <w:rsid w:val="007D04E5"/>
    <w:rsid w:val="007D5901"/>
    <w:rsid w:val="007D6515"/>
    <w:rsid w:val="007D7526"/>
    <w:rsid w:val="007E3565"/>
    <w:rsid w:val="007E4610"/>
    <w:rsid w:val="007E4715"/>
    <w:rsid w:val="007E505B"/>
    <w:rsid w:val="007E7091"/>
    <w:rsid w:val="007E70B1"/>
    <w:rsid w:val="007E7A48"/>
    <w:rsid w:val="007E7FE3"/>
    <w:rsid w:val="007F00FD"/>
    <w:rsid w:val="007F0496"/>
    <w:rsid w:val="007F1BF0"/>
    <w:rsid w:val="007F1E9F"/>
    <w:rsid w:val="007F490B"/>
    <w:rsid w:val="007F563A"/>
    <w:rsid w:val="007F67F4"/>
    <w:rsid w:val="00800730"/>
    <w:rsid w:val="00801C8A"/>
    <w:rsid w:val="0080217E"/>
    <w:rsid w:val="008021EC"/>
    <w:rsid w:val="008039B2"/>
    <w:rsid w:val="00803FAE"/>
    <w:rsid w:val="0080605F"/>
    <w:rsid w:val="008070BF"/>
    <w:rsid w:val="00807786"/>
    <w:rsid w:val="00811FCB"/>
    <w:rsid w:val="00812CC4"/>
    <w:rsid w:val="008158D6"/>
    <w:rsid w:val="00817196"/>
    <w:rsid w:val="00817D23"/>
    <w:rsid w:val="008231B2"/>
    <w:rsid w:val="0082350E"/>
    <w:rsid w:val="008235DB"/>
    <w:rsid w:val="00823B77"/>
    <w:rsid w:val="00824AB4"/>
    <w:rsid w:val="00825C42"/>
    <w:rsid w:val="00825D25"/>
    <w:rsid w:val="00827D6F"/>
    <w:rsid w:val="008305A4"/>
    <w:rsid w:val="008307C0"/>
    <w:rsid w:val="008317B5"/>
    <w:rsid w:val="0083246D"/>
    <w:rsid w:val="00836001"/>
    <w:rsid w:val="008376AC"/>
    <w:rsid w:val="008444E8"/>
    <w:rsid w:val="008445EB"/>
    <w:rsid w:val="00844BA1"/>
    <w:rsid w:val="00844E80"/>
    <w:rsid w:val="0084597A"/>
    <w:rsid w:val="00846FE7"/>
    <w:rsid w:val="008470D6"/>
    <w:rsid w:val="00852115"/>
    <w:rsid w:val="008526D4"/>
    <w:rsid w:val="00853D62"/>
    <w:rsid w:val="00856911"/>
    <w:rsid w:val="008569E5"/>
    <w:rsid w:val="00857E42"/>
    <w:rsid w:val="00860A80"/>
    <w:rsid w:val="0086138F"/>
    <w:rsid w:val="008632C1"/>
    <w:rsid w:val="008667AA"/>
    <w:rsid w:val="008677FD"/>
    <w:rsid w:val="008706D4"/>
    <w:rsid w:val="00870F8A"/>
    <w:rsid w:val="008719A4"/>
    <w:rsid w:val="00871D23"/>
    <w:rsid w:val="008720BC"/>
    <w:rsid w:val="008727CF"/>
    <w:rsid w:val="00872FB3"/>
    <w:rsid w:val="00874312"/>
    <w:rsid w:val="0087437C"/>
    <w:rsid w:val="00875CD7"/>
    <w:rsid w:val="00876A29"/>
    <w:rsid w:val="00876B4D"/>
    <w:rsid w:val="00877F18"/>
    <w:rsid w:val="00880938"/>
    <w:rsid w:val="008827A8"/>
    <w:rsid w:val="00892823"/>
    <w:rsid w:val="008941E3"/>
    <w:rsid w:val="00894A88"/>
    <w:rsid w:val="00895386"/>
    <w:rsid w:val="00895A69"/>
    <w:rsid w:val="00895E0E"/>
    <w:rsid w:val="00895F9E"/>
    <w:rsid w:val="0089716D"/>
    <w:rsid w:val="008A21FF"/>
    <w:rsid w:val="008A2CE2"/>
    <w:rsid w:val="008A30AC"/>
    <w:rsid w:val="008A44B8"/>
    <w:rsid w:val="008A51A8"/>
    <w:rsid w:val="008A54C7"/>
    <w:rsid w:val="008A6DB5"/>
    <w:rsid w:val="008A77D8"/>
    <w:rsid w:val="008B0483"/>
    <w:rsid w:val="008B120C"/>
    <w:rsid w:val="008B1E8F"/>
    <w:rsid w:val="008B36A6"/>
    <w:rsid w:val="008B49C5"/>
    <w:rsid w:val="008B51A0"/>
    <w:rsid w:val="008B592A"/>
    <w:rsid w:val="008B716E"/>
    <w:rsid w:val="008B7B5C"/>
    <w:rsid w:val="008C0C99"/>
    <w:rsid w:val="008C2017"/>
    <w:rsid w:val="008C27B4"/>
    <w:rsid w:val="008C4958"/>
    <w:rsid w:val="008C4BAA"/>
    <w:rsid w:val="008C6AE8"/>
    <w:rsid w:val="008C7573"/>
    <w:rsid w:val="008C7762"/>
    <w:rsid w:val="008D00A5"/>
    <w:rsid w:val="008D11E6"/>
    <w:rsid w:val="008D2C57"/>
    <w:rsid w:val="008D34F1"/>
    <w:rsid w:val="008D35F2"/>
    <w:rsid w:val="008D37CC"/>
    <w:rsid w:val="008D39D8"/>
    <w:rsid w:val="008D4ED0"/>
    <w:rsid w:val="008D6D1A"/>
    <w:rsid w:val="008E065E"/>
    <w:rsid w:val="008E0927"/>
    <w:rsid w:val="008E0D8F"/>
    <w:rsid w:val="008E1909"/>
    <w:rsid w:val="008E4DED"/>
    <w:rsid w:val="008E7422"/>
    <w:rsid w:val="008F1C4E"/>
    <w:rsid w:val="008F1EAB"/>
    <w:rsid w:val="008F2209"/>
    <w:rsid w:val="008F33DC"/>
    <w:rsid w:val="008F3E41"/>
    <w:rsid w:val="008F477F"/>
    <w:rsid w:val="008F4CA1"/>
    <w:rsid w:val="008F5103"/>
    <w:rsid w:val="008F7AA0"/>
    <w:rsid w:val="00902350"/>
    <w:rsid w:val="0090336B"/>
    <w:rsid w:val="0090373B"/>
    <w:rsid w:val="009053AA"/>
    <w:rsid w:val="00906939"/>
    <w:rsid w:val="00907CE3"/>
    <w:rsid w:val="00910B7D"/>
    <w:rsid w:val="00910BF8"/>
    <w:rsid w:val="00911DFB"/>
    <w:rsid w:val="00912778"/>
    <w:rsid w:val="009139D9"/>
    <w:rsid w:val="00914AD8"/>
    <w:rsid w:val="00916079"/>
    <w:rsid w:val="00917621"/>
    <w:rsid w:val="00917B37"/>
    <w:rsid w:val="00917CE9"/>
    <w:rsid w:val="0092075B"/>
    <w:rsid w:val="00920BF2"/>
    <w:rsid w:val="00922010"/>
    <w:rsid w:val="0092290F"/>
    <w:rsid w:val="00924C93"/>
    <w:rsid w:val="009257FA"/>
    <w:rsid w:val="0092735F"/>
    <w:rsid w:val="00930288"/>
    <w:rsid w:val="00931AA7"/>
    <w:rsid w:val="00931BD9"/>
    <w:rsid w:val="00934756"/>
    <w:rsid w:val="009368F3"/>
    <w:rsid w:val="0094136F"/>
    <w:rsid w:val="00941636"/>
    <w:rsid w:val="0094258A"/>
    <w:rsid w:val="00942855"/>
    <w:rsid w:val="00943742"/>
    <w:rsid w:val="00943DF2"/>
    <w:rsid w:val="00944547"/>
    <w:rsid w:val="00945C05"/>
    <w:rsid w:val="00946945"/>
    <w:rsid w:val="00947713"/>
    <w:rsid w:val="00947FC6"/>
    <w:rsid w:val="00950DE7"/>
    <w:rsid w:val="00951CD6"/>
    <w:rsid w:val="0095351C"/>
    <w:rsid w:val="00953920"/>
    <w:rsid w:val="00953D47"/>
    <w:rsid w:val="00954968"/>
    <w:rsid w:val="00954C25"/>
    <w:rsid w:val="0095681E"/>
    <w:rsid w:val="009572D4"/>
    <w:rsid w:val="00961921"/>
    <w:rsid w:val="0096430A"/>
    <w:rsid w:val="0096554B"/>
    <w:rsid w:val="0096584A"/>
    <w:rsid w:val="00965E1B"/>
    <w:rsid w:val="00965F0F"/>
    <w:rsid w:val="00967C71"/>
    <w:rsid w:val="00971114"/>
    <w:rsid w:val="009713B7"/>
    <w:rsid w:val="00971F08"/>
    <w:rsid w:val="00972731"/>
    <w:rsid w:val="0097603D"/>
    <w:rsid w:val="0097663A"/>
    <w:rsid w:val="00976949"/>
    <w:rsid w:val="00980477"/>
    <w:rsid w:val="009833B1"/>
    <w:rsid w:val="00984436"/>
    <w:rsid w:val="00985253"/>
    <w:rsid w:val="009853B3"/>
    <w:rsid w:val="00987105"/>
    <w:rsid w:val="00990630"/>
    <w:rsid w:val="009907B8"/>
    <w:rsid w:val="00991761"/>
    <w:rsid w:val="00993745"/>
    <w:rsid w:val="00994DCA"/>
    <w:rsid w:val="009960EC"/>
    <w:rsid w:val="009970DD"/>
    <w:rsid w:val="009A0FBA"/>
    <w:rsid w:val="009A1601"/>
    <w:rsid w:val="009A3BB6"/>
    <w:rsid w:val="009A4091"/>
    <w:rsid w:val="009A462D"/>
    <w:rsid w:val="009A55BC"/>
    <w:rsid w:val="009A5CBA"/>
    <w:rsid w:val="009B08E6"/>
    <w:rsid w:val="009B143F"/>
    <w:rsid w:val="009B1F30"/>
    <w:rsid w:val="009B3AC2"/>
    <w:rsid w:val="009B3C5D"/>
    <w:rsid w:val="009B4CA3"/>
    <w:rsid w:val="009B4DF4"/>
    <w:rsid w:val="009B4F53"/>
    <w:rsid w:val="009B5119"/>
    <w:rsid w:val="009B564E"/>
    <w:rsid w:val="009B5989"/>
    <w:rsid w:val="009B613C"/>
    <w:rsid w:val="009B67D5"/>
    <w:rsid w:val="009B7E87"/>
    <w:rsid w:val="009C0169"/>
    <w:rsid w:val="009C2D28"/>
    <w:rsid w:val="009C403E"/>
    <w:rsid w:val="009C6CEA"/>
    <w:rsid w:val="009D0545"/>
    <w:rsid w:val="009D0B47"/>
    <w:rsid w:val="009D18B0"/>
    <w:rsid w:val="009D290D"/>
    <w:rsid w:val="009D407E"/>
    <w:rsid w:val="009D4BAD"/>
    <w:rsid w:val="009D4FF0"/>
    <w:rsid w:val="009D703C"/>
    <w:rsid w:val="009D718F"/>
    <w:rsid w:val="009D7A0B"/>
    <w:rsid w:val="009E068F"/>
    <w:rsid w:val="009E0755"/>
    <w:rsid w:val="009E1311"/>
    <w:rsid w:val="009E14E0"/>
    <w:rsid w:val="009E1C69"/>
    <w:rsid w:val="009E35DB"/>
    <w:rsid w:val="009E47A3"/>
    <w:rsid w:val="009E5F41"/>
    <w:rsid w:val="009E7133"/>
    <w:rsid w:val="009F08F3"/>
    <w:rsid w:val="009F0A93"/>
    <w:rsid w:val="009F0AA6"/>
    <w:rsid w:val="009F2CB9"/>
    <w:rsid w:val="009F30C2"/>
    <w:rsid w:val="009F344F"/>
    <w:rsid w:val="009F3917"/>
    <w:rsid w:val="009F43F9"/>
    <w:rsid w:val="009F4C8E"/>
    <w:rsid w:val="00A001E1"/>
    <w:rsid w:val="00A002AF"/>
    <w:rsid w:val="00A00890"/>
    <w:rsid w:val="00A01EA3"/>
    <w:rsid w:val="00A031D8"/>
    <w:rsid w:val="00A03542"/>
    <w:rsid w:val="00A0363F"/>
    <w:rsid w:val="00A037FF"/>
    <w:rsid w:val="00A048A8"/>
    <w:rsid w:val="00A04F49"/>
    <w:rsid w:val="00A105CF"/>
    <w:rsid w:val="00A11B5D"/>
    <w:rsid w:val="00A13E54"/>
    <w:rsid w:val="00A14539"/>
    <w:rsid w:val="00A15643"/>
    <w:rsid w:val="00A1742D"/>
    <w:rsid w:val="00A17F63"/>
    <w:rsid w:val="00A20735"/>
    <w:rsid w:val="00A2193B"/>
    <w:rsid w:val="00A2351A"/>
    <w:rsid w:val="00A264A9"/>
    <w:rsid w:val="00A26DCF"/>
    <w:rsid w:val="00A27785"/>
    <w:rsid w:val="00A30187"/>
    <w:rsid w:val="00A31440"/>
    <w:rsid w:val="00A31867"/>
    <w:rsid w:val="00A3448A"/>
    <w:rsid w:val="00A36297"/>
    <w:rsid w:val="00A37530"/>
    <w:rsid w:val="00A40277"/>
    <w:rsid w:val="00A41E2B"/>
    <w:rsid w:val="00A43547"/>
    <w:rsid w:val="00A44102"/>
    <w:rsid w:val="00A45B74"/>
    <w:rsid w:val="00A46CEB"/>
    <w:rsid w:val="00A50568"/>
    <w:rsid w:val="00A5265A"/>
    <w:rsid w:val="00A52E1D"/>
    <w:rsid w:val="00A61499"/>
    <w:rsid w:val="00A62370"/>
    <w:rsid w:val="00A62A77"/>
    <w:rsid w:val="00A63483"/>
    <w:rsid w:val="00A64D57"/>
    <w:rsid w:val="00A657D7"/>
    <w:rsid w:val="00A660AC"/>
    <w:rsid w:val="00A66CD4"/>
    <w:rsid w:val="00A66F75"/>
    <w:rsid w:val="00A6755A"/>
    <w:rsid w:val="00A67E6C"/>
    <w:rsid w:val="00A70D37"/>
    <w:rsid w:val="00A71864"/>
    <w:rsid w:val="00A71B99"/>
    <w:rsid w:val="00A72D6F"/>
    <w:rsid w:val="00A739D0"/>
    <w:rsid w:val="00A7575A"/>
    <w:rsid w:val="00A7589E"/>
    <w:rsid w:val="00A761D4"/>
    <w:rsid w:val="00A77847"/>
    <w:rsid w:val="00A77EC4"/>
    <w:rsid w:val="00A808F5"/>
    <w:rsid w:val="00A82C95"/>
    <w:rsid w:val="00A9071F"/>
    <w:rsid w:val="00A92879"/>
    <w:rsid w:val="00A93666"/>
    <w:rsid w:val="00A9442A"/>
    <w:rsid w:val="00AA016F"/>
    <w:rsid w:val="00AA089D"/>
    <w:rsid w:val="00AA1ED6"/>
    <w:rsid w:val="00AA2EE7"/>
    <w:rsid w:val="00AA3527"/>
    <w:rsid w:val="00AA51D6"/>
    <w:rsid w:val="00AA5227"/>
    <w:rsid w:val="00AA7067"/>
    <w:rsid w:val="00AB0848"/>
    <w:rsid w:val="00AB0BC8"/>
    <w:rsid w:val="00AB1180"/>
    <w:rsid w:val="00AB11CA"/>
    <w:rsid w:val="00AB14D9"/>
    <w:rsid w:val="00AB30BD"/>
    <w:rsid w:val="00AB4AB8"/>
    <w:rsid w:val="00AB655E"/>
    <w:rsid w:val="00AB6CE6"/>
    <w:rsid w:val="00AC007F"/>
    <w:rsid w:val="00AC2ECD"/>
    <w:rsid w:val="00AC3119"/>
    <w:rsid w:val="00AC4397"/>
    <w:rsid w:val="00AC49FB"/>
    <w:rsid w:val="00AC5A10"/>
    <w:rsid w:val="00AC72B4"/>
    <w:rsid w:val="00AD0AA3"/>
    <w:rsid w:val="00AD19CA"/>
    <w:rsid w:val="00AD2ED0"/>
    <w:rsid w:val="00AD3910"/>
    <w:rsid w:val="00AD3F94"/>
    <w:rsid w:val="00AD4A5A"/>
    <w:rsid w:val="00AD7140"/>
    <w:rsid w:val="00AE0288"/>
    <w:rsid w:val="00AE27AC"/>
    <w:rsid w:val="00AE40E0"/>
    <w:rsid w:val="00AE4DBA"/>
    <w:rsid w:val="00AE4F07"/>
    <w:rsid w:val="00AE5B59"/>
    <w:rsid w:val="00AF0572"/>
    <w:rsid w:val="00AF1C5D"/>
    <w:rsid w:val="00AF341E"/>
    <w:rsid w:val="00AF42D7"/>
    <w:rsid w:val="00AF603B"/>
    <w:rsid w:val="00B006FE"/>
    <w:rsid w:val="00B007CB"/>
    <w:rsid w:val="00B009D1"/>
    <w:rsid w:val="00B00F5A"/>
    <w:rsid w:val="00B00FEB"/>
    <w:rsid w:val="00B011B3"/>
    <w:rsid w:val="00B01AA6"/>
    <w:rsid w:val="00B01CBE"/>
    <w:rsid w:val="00B02AA9"/>
    <w:rsid w:val="00B02FA3"/>
    <w:rsid w:val="00B03821"/>
    <w:rsid w:val="00B0496B"/>
    <w:rsid w:val="00B05084"/>
    <w:rsid w:val="00B061DC"/>
    <w:rsid w:val="00B061E2"/>
    <w:rsid w:val="00B066B0"/>
    <w:rsid w:val="00B11186"/>
    <w:rsid w:val="00B1314C"/>
    <w:rsid w:val="00B13A10"/>
    <w:rsid w:val="00B143E6"/>
    <w:rsid w:val="00B157F9"/>
    <w:rsid w:val="00B16AF5"/>
    <w:rsid w:val="00B201C7"/>
    <w:rsid w:val="00B20256"/>
    <w:rsid w:val="00B204D4"/>
    <w:rsid w:val="00B20D09"/>
    <w:rsid w:val="00B24977"/>
    <w:rsid w:val="00B24C1A"/>
    <w:rsid w:val="00B2763F"/>
    <w:rsid w:val="00B27AAC"/>
    <w:rsid w:val="00B30929"/>
    <w:rsid w:val="00B32329"/>
    <w:rsid w:val="00B33ADC"/>
    <w:rsid w:val="00B3651F"/>
    <w:rsid w:val="00B372AA"/>
    <w:rsid w:val="00B40445"/>
    <w:rsid w:val="00B409E0"/>
    <w:rsid w:val="00B41888"/>
    <w:rsid w:val="00B42C17"/>
    <w:rsid w:val="00B45A52"/>
    <w:rsid w:val="00B46175"/>
    <w:rsid w:val="00B46C71"/>
    <w:rsid w:val="00B50CF6"/>
    <w:rsid w:val="00B53ED8"/>
    <w:rsid w:val="00B541F4"/>
    <w:rsid w:val="00B548B7"/>
    <w:rsid w:val="00B55607"/>
    <w:rsid w:val="00B60029"/>
    <w:rsid w:val="00B605B1"/>
    <w:rsid w:val="00B65F5A"/>
    <w:rsid w:val="00B664C7"/>
    <w:rsid w:val="00B675CB"/>
    <w:rsid w:val="00B71A83"/>
    <w:rsid w:val="00B73054"/>
    <w:rsid w:val="00B73323"/>
    <w:rsid w:val="00B739F6"/>
    <w:rsid w:val="00B744C0"/>
    <w:rsid w:val="00B75509"/>
    <w:rsid w:val="00B76820"/>
    <w:rsid w:val="00B813F3"/>
    <w:rsid w:val="00B817E5"/>
    <w:rsid w:val="00B81A6C"/>
    <w:rsid w:val="00B821FE"/>
    <w:rsid w:val="00B85378"/>
    <w:rsid w:val="00B85DE5"/>
    <w:rsid w:val="00B90727"/>
    <w:rsid w:val="00B909B9"/>
    <w:rsid w:val="00B90F73"/>
    <w:rsid w:val="00B93B59"/>
    <w:rsid w:val="00B9406A"/>
    <w:rsid w:val="00B94B76"/>
    <w:rsid w:val="00B97A8E"/>
    <w:rsid w:val="00BA0C07"/>
    <w:rsid w:val="00BA1283"/>
    <w:rsid w:val="00BA1A84"/>
    <w:rsid w:val="00BA2280"/>
    <w:rsid w:val="00BA2A08"/>
    <w:rsid w:val="00BA56D2"/>
    <w:rsid w:val="00BA5FE8"/>
    <w:rsid w:val="00BA76E0"/>
    <w:rsid w:val="00BB0257"/>
    <w:rsid w:val="00BB22AB"/>
    <w:rsid w:val="00BB2A25"/>
    <w:rsid w:val="00BB4EA0"/>
    <w:rsid w:val="00BB51E9"/>
    <w:rsid w:val="00BC0ED3"/>
    <w:rsid w:val="00BC0FDC"/>
    <w:rsid w:val="00BC3053"/>
    <w:rsid w:val="00BC4D2E"/>
    <w:rsid w:val="00BC5C65"/>
    <w:rsid w:val="00BD3BE6"/>
    <w:rsid w:val="00BD48AC"/>
    <w:rsid w:val="00BD54BB"/>
    <w:rsid w:val="00BD5F1A"/>
    <w:rsid w:val="00BD7324"/>
    <w:rsid w:val="00BD73A8"/>
    <w:rsid w:val="00BE1131"/>
    <w:rsid w:val="00BE1234"/>
    <w:rsid w:val="00BE2FA6"/>
    <w:rsid w:val="00BE333F"/>
    <w:rsid w:val="00BE590B"/>
    <w:rsid w:val="00BE7406"/>
    <w:rsid w:val="00BE7603"/>
    <w:rsid w:val="00BE7B5B"/>
    <w:rsid w:val="00BF1764"/>
    <w:rsid w:val="00BF3279"/>
    <w:rsid w:val="00BF4274"/>
    <w:rsid w:val="00BF4825"/>
    <w:rsid w:val="00BF65CA"/>
    <w:rsid w:val="00BF74C7"/>
    <w:rsid w:val="00BF7D9A"/>
    <w:rsid w:val="00C015F1"/>
    <w:rsid w:val="00C01731"/>
    <w:rsid w:val="00C01F33"/>
    <w:rsid w:val="00C02CC6"/>
    <w:rsid w:val="00C03DF2"/>
    <w:rsid w:val="00C040F7"/>
    <w:rsid w:val="00C044AB"/>
    <w:rsid w:val="00C05706"/>
    <w:rsid w:val="00C05BC4"/>
    <w:rsid w:val="00C07377"/>
    <w:rsid w:val="00C10478"/>
    <w:rsid w:val="00C115E1"/>
    <w:rsid w:val="00C11EFF"/>
    <w:rsid w:val="00C12107"/>
    <w:rsid w:val="00C14D4B"/>
    <w:rsid w:val="00C154BB"/>
    <w:rsid w:val="00C16AC7"/>
    <w:rsid w:val="00C272E0"/>
    <w:rsid w:val="00C279B5"/>
    <w:rsid w:val="00C27C45"/>
    <w:rsid w:val="00C30B98"/>
    <w:rsid w:val="00C31FF4"/>
    <w:rsid w:val="00C32AF1"/>
    <w:rsid w:val="00C32FD2"/>
    <w:rsid w:val="00C332E5"/>
    <w:rsid w:val="00C335F7"/>
    <w:rsid w:val="00C3398A"/>
    <w:rsid w:val="00C34350"/>
    <w:rsid w:val="00C35ABA"/>
    <w:rsid w:val="00C3719D"/>
    <w:rsid w:val="00C37BD0"/>
    <w:rsid w:val="00C37C74"/>
    <w:rsid w:val="00C37CB2"/>
    <w:rsid w:val="00C4339A"/>
    <w:rsid w:val="00C473A5"/>
    <w:rsid w:val="00C54995"/>
    <w:rsid w:val="00C54D41"/>
    <w:rsid w:val="00C54F64"/>
    <w:rsid w:val="00C55032"/>
    <w:rsid w:val="00C56C0B"/>
    <w:rsid w:val="00C60783"/>
    <w:rsid w:val="00C64672"/>
    <w:rsid w:val="00C65AAC"/>
    <w:rsid w:val="00C70697"/>
    <w:rsid w:val="00C72093"/>
    <w:rsid w:val="00C72EF4"/>
    <w:rsid w:val="00C7382D"/>
    <w:rsid w:val="00C744FE"/>
    <w:rsid w:val="00C75D2F"/>
    <w:rsid w:val="00C767BE"/>
    <w:rsid w:val="00C76E3C"/>
    <w:rsid w:val="00C77C90"/>
    <w:rsid w:val="00C81256"/>
    <w:rsid w:val="00C81568"/>
    <w:rsid w:val="00C86299"/>
    <w:rsid w:val="00C8750E"/>
    <w:rsid w:val="00C9026E"/>
    <w:rsid w:val="00C9027A"/>
    <w:rsid w:val="00C9068E"/>
    <w:rsid w:val="00C91F88"/>
    <w:rsid w:val="00C93764"/>
    <w:rsid w:val="00C93814"/>
    <w:rsid w:val="00C93C4B"/>
    <w:rsid w:val="00C93F53"/>
    <w:rsid w:val="00C944AB"/>
    <w:rsid w:val="00C94A2E"/>
    <w:rsid w:val="00C95B40"/>
    <w:rsid w:val="00CA0E05"/>
    <w:rsid w:val="00CA0EFA"/>
    <w:rsid w:val="00CA1ED8"/>
    <w:rsid w:val="00CA36E9"/>
    <w:rsid w:val="00CA3E28"/>
    <w:rsid w:val="00CA5621"/>
    <w:rsid w:val="00CA71F9"/>
    <w:rsid w:val="00CB1F63"/>
    <w:rsid w:val="00CB27BD"/>
    <w:rsid w:val="00CB2B63"/>
    <w:rsid w:val="00CB43F2"/>
    <w:rsid w:val="00CB5EC7"/>
    <w:rsid w:val="00CB5F0B"/>
    <w:rsid w:val="00CB62EB"/>
    <w:rsid w:val="00CB7170"/>
    <w:rsid w:val="00CC040E"/>
    <w:rsid w:val="00CC111F"/>
    <w:rsid w:val="00CC1FEC"/>
    <w:rsid w:val="00CC2011"/>
    <w:rsid w:val="00CC2D2B"/>
    <w:rsid w:val="00CC3EA0"/>
    <w:rsid w:val="00CC4DC0"/>
    <w:rsid w:val="00CC7B45"/>
    <w:rsid w:val="00CD1188"/>
    <w:rsid w:val="00CD2ED1"/>
    <w:rsid w:val="00CD337B"/>
    <w:rsid w:val="00CD6314"/>
    <w:rsid w:val="00CE0424"/>
    <w:rsid w:val="00CE2D6A"/>
    <w:rsid w:val="00CE708A"/>
    <w:rsid w:val="00CE7561"/>
    <w:rsid w:val="00CF1354"/>
    <w:rsid w:val="00CF3B1F"/>
    <w:rsid w:val="00CF3BF6"/>
    <w:rsid w:val="00CF514C"/>
    <w:rsid w:val="00CF625B"/>
    <w:rsid w:val="00CF687E"/>
    <w:rsid w:val="00CF787E"/>
    <w:rsid w:val="00CF7F20"/>
    <w:rsid w:val="00D00B65"/>
    <w:rsid w:val="00D00FAD"/>
    <w:rsid w:val="00D0349B"/>
    <w:rsid w:val="00D0503E"/>
    <w:rsid w:val="00D069C9"/>
    <w:rsid w:val="00D06DE9"/>
    <w:rsid w:val="00D07B0E"/>
    <w:rsid w:val="00D10249"/>
    <w:rsid w:val="00D10D0D"/>
    <w:rsid w:val="00D115C3"/>
    <w:rsid w:val="00D11897"/>
    <w:rsid w:val="00D11E65"/>
    <w:rsid w:val="00D13064"/>
    <w:rsid w:val="00D130FB"/>
    <w:rsid w:val="00D13135"/>
    <w:rsid w:val="00D13E4E"/>
    <w:rsid w:val="00D17043"/>
    <w:rsid w:val="00D239A7"/>
    <w:rsid w:val="00D23F47"/>
    <w:rsid w:val="00D25E06"/>
    <w:rsid w:val="00D27DB1"/>
    <w:rsid w:val="00D3188C"/>
    <w:rsid w:val="00D358BE"/>
    <w:rsid w:val="00D36E71"/>
    <w:rsid w:val="00D37D87"/>
    <w:rsid w:val="00D40303"/>
    <w:rsid w:val="00D405D7"/>
    <w:rsid w:val="00D40B33"/>
    <w:rsid w:val="00D4318F"/>
    <w:rsid w:val="00D437AE"/>
    <w:rsid w:val="00D438BF"/>
    <w:rsid w:val="00D440F8"/>
    <w:rsid w:val="00D47067"/>
    <w:rsid w:val="00D519ED"/>
    <w:rsid w:val="00D525F0"/>
    <w:rsid w:val="00D53DAB"/>
    <w:rsid w:val="00D54589"/>
    <w:rsid w:val="00D546FF"/>
    <w:rsid w:val="00D54EF6"/>
    <w:rsid w:val="00D55AD5"/>
    <w:rsid w:val="00D576CA"/>
    <w:rsid w:val="00D57CA3"/>
    <w:rsid w:val="00D6125A"/>
    <w:rsid w:val="00D61AF5"/>
    <w:rsid w:val="00D61F85"/>
    <w:rsid w:val="00D62286"/>
    <w:rsid w:val="00D62B7D"/>
    <w:rsid w:val="00D652B5"/>
    <w:rsid w:val="00D66155"/>
    <w:rsid w:val="00D66A15"/>
    <w:rsid w:val="00D67B79"/>
    <w:rsid w:val="00D70600"/>
    <w:rsid w:val="00D708B0"/>
    <w:rsid w:val="00D718AC"/>
    <w:rsid w:val="00D739FB"/>
    <w:rsid w:val="00D75FA1"/>
    <w:rsid w:val="00D77B1D"/>
    <w:rsid w:val="00D8021F"/>
    <w:rsid w:val="00D80383"/>
    <w:rsid w:val="00D823C6"/>
    <w:rsid w:val="00D82624"/>
    <w:rsid w:val="00D8327F"/>
    <w:rsid w:val="00D860EB"/>
    <w:rsid w:val="00D866E5"/>
    <w:rsid w:val="00D86C8F"/>
    <w:rsid w:val="00D86CA3"/>
    <w:rsid w:val="00D871CE"/>
    <w:rsid w:val="00D87DCD"/>
    <w:rsid w:val="00D87E49"/>
    <w:rsid w:val="00D90217"/>
    <w:rsid w:val="00D9196D"/>
    <w:rsid w:val="00D92982"/>
    <w:rsid w:val="00D9605C"/>
    <w:rsid w:val="00D979C3"/>
    <w:rsid w:val="00DA275B"/>
    <w:rsid w:val="00DA305E"/>
    <w:rsid w:val="00DA4656"/>
    <w:rsid w:val="00DA5417"/>
    <w:rsid w:val="00DA56E8"/>
    <w:rsid w:val="00DA7460"/>
    <w:rsid w:val="00DA7473"/>
    <w:rsid w:val="00DB0A9F"/>
    <w:rsid w:val="00DB0E57"/>
    <w:rsid w:val="00DB1BF3"/>
    <w:rsid w:val="00DB377D"/>
    <w:rsid w:val="00DB3B3C"/>
    <w:rsid w:val="00DB5358"/>
    <w:rsid w:val="00DB690B"/>
    <w:rsid w:val="00DB6CA6"/>
    <w:rsid w:val="00DB7CB9"/>
    <w:rsid w:val="00DC275F"/>
    <w:rsid w:val="00DC2D36"/>
    <w:rsid w:val="00DC53EF"/>
    <w:rsid w:val="00DC7EB8"/>
    <w:rsid w:val="00DD0204"/>
    <w:rsid w:val="00DD32E8"/>
    <w:rsid w:val="00DD689F"/>
    <w:rsid w:val="00DD6E5E"/>
    <w:rsid w:val="00DD7470"/>
    <w:rsid w:val="00DE3ED6"/>
    <w:rsid w:val="00DE5608"/>
    <w:rsid w:val="00DE58D0"/>
    <w:rsid w:val="00DE654F"/>
    <w:rsid w:val="00DF0B6E"/>
    <w:rsid w:val="00DF15E0"/>
    <w:rsid w:val="00DF1F62"/>
    <w:rsid w:val="00DF2C4A"/>
    <w:rsid w:val="00DF37A0"/>
    <w:rsid w:val="00DF4550"/>
    <w:rsid w:val="00DF68B7"/>
    <w:rsid w:val="00E0106F"/>
    <w:rsid w:val="00E05ABC"/>
    <w:rsid w:val="00E110E7"/>
    <w:rsid w:val="00E11594"/>
    <w:rsid w:val="00E11B20"/>
    <w:rsid w:val="00E1342D"/>
    <w:rsid w:val="00E142E7"/>
    <w:rsid w:val="00E17FA2"/>
    <w:rsid w:val="00E213E1"/>
    <w:rsid w:val="00E22330"/>
    <w:rsid w:val="00E22397"/>
    <w:rsid w:val="00E235BB"/>
    <w:rsid w:val="00E30087"/>
    <w:rsid w:val="00E30B5A"/>
    <w:rsid w:val="00E30D67"/>
    <w:rsid w:val="00E3123D"/>
    <w:rsid w:val="00E31461"/>
    <w:rsid w:val="00E31D43"/>
    <w:rsid w:val="00E3249F"/>
    <w:rsid w:val="00E32608"/>
    <w:rsid w:val="00E33B71"/>
    <w:rsid w:val="00E34188"/>
    <w:rsid w:val="00E34B6E"/>
    <w:rsid w:val="00E35559"/>
    <w:rsid w:val="00E3723A"/>
    <w:rsid w:val="00E37860"/>
    <w:rsid w:val="00E40688"/>
    <w:rsid w:val="00E40A18"/>
    <w:rsid w:val="00E4193E"/>
    <w:rsid w:val="00E42C2D"/>
    <w:rsid w:val="00E446F1"/>
    <w:rsid w:val="00E45773"/>
    <w:rsid w:val="00E4639C"/>
    <w:rsid w:val="00E46886"/>
    <w:rsid w:val="00E46D72"/>
    <w:rsid w:val="00E47AEF"/>
    <w:rsid w:val="00E50D6F"/>
    <w:rsid w:val="00E53B75"/>
    <w:rsid w:val="00E54E3B"/>
    <w:rsid w:val="00E57565"/>
    <w:rsid w:val="00E57611"/>
    <w:rsid w:val="00E634FF"/>
    <w:rsid w:val="00E63838"/>
    <w:rsid w:val="00E64434"/>
    <w:rsid w:val="00E670B8"/>
    <w:rsid w:val="00E67C51"/>
    <w:rsid w:val="00E708A7"/>
    <w:rsid w:val="00E70CDB"/>
    <w:rsid w:val="00E71141"/>
    <w:rsid w:val="00E7185D"/>
    <w:rsid w:val="00E72EFC"/>
    <w:rsid w:val="00E72FF2"/>
    <w:rsid w:val="00E74A41"/>
    <w:rsid w:val="00E75672"/>
    <w:rsid w:val="00E758EC"/>
    <w:rsid w:val="00E7598B"/>
    <w:rsid w:val="00E8234C"/>
    <w:rsid w:val="00E83AA9"/>
    <w:rsid w:val="00E840AC"/>
    <w:rsid w:val="00E85928"/>
    <w:rsid w:val="00E87822"/>
    <w:rsid w:val="00E90395"/>
    <w:rsid w:val="00E90E49"/>
    <w:rsid w:val="00E91543"/>
    <w:rsid w:val="00E917F9"/>
    <w:rsid w:val="00E91D23"/>
    <w:rsid w:val="00E921C6"/>
    <w:rsid w:val="00E9291C"/>
    <w:rsid w:val="00E93FFE"/>
    <w:rsid w:val="00E94F8A"/>
    <w:rsid w:val="00EA42CF"/>
    <w:rsid w:val="00EA5921"/>
    <w:rsid w:val="00EA7760"/>
    <w:rsid w:val="00EA7A41"/>
    <w:rsid w:val="00EB077B"/>
    <w:rsid w:val="00EB2133"/>
    <w:rsid w:val="00EB4648"/>
    <w:rsid w:val="00EB4EA2"/>
    <w:rsid w:val="00EB6DCE"/>
    <w:rsid w:val="00EB7211"/>
    <w:rsid w:val="00EC24D5"/>
    <w:rsid w:val="00EC27C6"/>
    <w:rsid w:val="00EC4207"/>
    <w:rsid w:val="00EC5653"/>
    <w:rsid w:val="00EC71CE"/>
    <w:rsid w:val="00ED1006"/>
    <w:rsid w:val="00ED38C6"/>
    <w:rsid w:val="00ED428F"/>
    <w:rsid w:val="00EE43DF"/>
    <w:rsid w:val="00EF0813"/>
    <w:rsid w:val="00EF0CBF"/>
    <w:rsid w:val="00EF18FE"/>
    <w:rsid w:val="00EF21E3"/>
    <w:rsid w:val="00EF2D03"/>
    <w:rsid w:val="00EF5787"/>
    <w:rsid w:val="00EF580D"/>
    <w:rsid w:val="00EF60D0"/>
    <w:rsid w:val="00EF742C"/>
    <w:rsid w:val="00F003CB"/>
    <w:rsid w:val="00F013B1"/>
    <w:rsid w:val="00F0528D"/>
    <w:rsid w:val="00F058BA"/>
    <w:rsid w:val="00F06395"/>
    <w:rsid w:val="00F06C67"/>
    <w:rsid w:val="00F06DFD"/>
    <w:rsid w:val="00F071D1"/>
    <w:rsid w:val="00F07533"/>
    <w:rsid w:val="00F10629"/>
    <w:rsid w:val="00F11F3E"/>
    <w:rsid w:val="00F13B11"/>
    <w:rsid w:val="00F13D48"/>
    <w:rsid w:val="00F15FA5"/>
    <w:rsid w:val="00F200C6"/>
    <w:rsid w:val="00F209B7"/>
    <w:rsid w:val="00F2376F"/>
    <w:rsid w:val="00F23A93"/>
    <w:rsid w:val="00F243D8"/>
    <w:rsid w:val="00F24EDB"/>
    <w:rsid w:val="00F30828"/>
    <w:rsid w:val="00F30D90"/>
    <w:rsid w:val="00F313D6"/>
    <w:rsid w:val="00F318F1"/>
    <w:rsid w:val="00F31ED9"/>
    <w:rsid w:val="00F35C89"/>
    <w:rsid w:val="00F40F0C"/>
    <w:rsid w:val="00F43B38"/>
    <w:rsid w:val="00F451FF"/>
    <w:rsid w:val="00F4766C"/>
    <w:rsid w:val="00F5060E"/>
    <w:rsid w:val="00F507D1"/>
    <w:rsid w:val="00F51198"/>
    <w:rsid w:val="00F519CE"/>
    <w:rsid w:val="00F51ADA"/>
    <w:rsid w:val="00F53103"/>
    <w:rsid w:val="00F53FCB"/>
    <w:rsid w:val="00F577DD"/>
    <w:rsid w:val="00F60203"/>
    <w:rsid w:val="00F60617"/>
    <w:rsid w:val="00F607C5"/>
    <w:rsid w:val="00F60DEA"/>
    <w:rsid w:val="00F61BF5"/>
    <w:rsid w:val="00F6302A"/>
    <w:rsid w:val="00F63950"/>
    <w:rsid w:val="00F63CA1"/>
    <w:rsid w:val="00F64653"/>
    <w:rsid w:val="00F64904"/>
    <w:rsid w:val="00F64C2B"/>
    <w:rsid w:val="00F651BE"/>
    <w:rsid w:val="00F67F53"/>
    <w:rsid w:val="00F70266"/>
    <w:rsid w:val="00F703BE"/>
    <w:rsid w:val="00F71F69"/>
    <w:rsid w:val="00F72B72"/>
    <w:rsid w:val="00F74BB9"/>
    <w:rsid w:val="00F74F6B"/>
    <w:rsid w:val="00F75582"/>
    <w:rsid w:val="00F76B2B"/>
    <w:rsid w:val="00F76EFA"/>
    <w:rsid w:val="00F77247"/>
    <w:rsid w:val="00F804BE"/>
    <w:rsid w:val="00F8067F"/>
    <w:rsid w:val="00F817CE"/>
    <w:rsid w:val="00F8210A"/>
    <w:rsid w:val="00F83F38"/>
    <w:rsid w:val="00F8456C"/>
    <w:rsid w:val="00F84664"/>
    <w:rsid w:val="00F84902"/>
    <w:rsid w:val="00F84EEE"/>
    <w:rsid w:val="00F859D8"/>
    <w:rsid w:val="00F868F5"/>
    <w:rsid w:val="00F9056A"/>
    <w:rsid w:val="00F90F8D"/>
    <w:rsid w:val="00F92782"/>
    <w:rsid w:val="00F93AA9"/>
    <w:rsid w:val="00F95C02"/>
    <w:rsid w:val="00F96985"/>
    <w:rsid w:val="00F97838"/>
    <w:rsid w:val="00F97E18"/>
    <w:rsid w:val="00FA2BB3"/>
    <w:rsid w:val="00FA44B3"/>
    <w:rsid w:val="00FA4722"/>
    <w:rsid w:val="00FA5E5F"/>
    <w:rsid w:val="00FA620E"/>
    <w:rsid w:val="00FA6B8E"/>
    <w:rsid w:val="00FA7E97"/>
    <w:rsid w:val="00FA7FEF"/>
    <w:rsid w:val="00FB3691"/>
    <w:rsid w:val="00FB4C80"/>
    <w:rsid w:val="00FB5D96"/>
    <w:rsid w:val="00FB6A6A"/>
    <w:rsid w:val="00FB6DB0"/>
    <w:rsid w:val="00FB7792"/>
    <w:rsid w:val="00FB7F78"/>
    <w:rsid w:val="00FC032E"/>
    <w:rsid w:val="00FC0DF8"/>
    <w:rsid w:val="00FC115D"/>
    <w:rsid w:val="00FC7429"/>
    <w:rsid w:val="00FD07F6"/>
    <w:rsid w:val="00FD1EC8"/>
    <w:rsid w:val="00FD4630"/>
    <w:rsid w:val="00FD47ED"/>
    <w:rsid w:val="00FD74DB"/>
    <w:rsid w:val="00FD7660"/>
    <w:rsid w:val="00FE0655"/>
    <w:rsid w:val="00FE2365"/>
    <w:rsid w:val="00FE2E1E"/>
    <w:rsid w:val="00FE37D7"/>
    <w:rsid w:val="00FE3FA0"/>
    <w:rsid w:val="00FE4C7B"/>
    <w:rsid w:val="00FE5B18"/>
    <w:rsid w:val="00FE629B"/>
    <w:rsid w:val="00FE7336"/>
    <w:rsid w:val="00FE787C"/>
    <w:rsid w:val="00FF25E5"/>
    <w:rsid w:val="00FF45A5"/>
    <w:rsid w:val="00FF5C91"/>
    <w:rsid w:val="07107777"/>
    <w:rsid w:val="0999AA91"/>
    <w:rsid w:val="0AD865F4"/>
    <w:rsid w:val="10ED18DB"/>
    <w:rsid w:val="241C3FA7"/>
    <w:rsid w:val="2536887F"/>
    <w:rsid w:val="29191FB5"/>
    <w:rsid w:val="3E8B8418"/>
    <w:rsid w:val="446979E9"/>
    <w:rsid w:val="490E0603"/>
    <w:rsid w:val="5CDAB0FF"/>
    <w:rsid w:val="61BB44AC"/>
    <w:rsid w:val="6A4DBFE9"/>
    <w:rsid w:val="6EA2B88C"/>
    <w:rsid w:val="6FE4DC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ADE09486-ECD5-4287-97E5-348F6CD11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2B43"/>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rsid w:val="009257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57F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3E4DB2"/>
    <w:rPr>
      <w:rFonts w:asciiTheme="minorHAnsi" w:eastAsiaTheme="minorHAnsi" w:hAnsiTheme="minorHAnsi" w:cstheme="minorBidi"/>
      <w:b/>
      <w:sz w:val="22"/>
      <w:szCs w:val="22"/>
    </w:rPr>
  </w:style>
  <w:style w:type="character" w:customStyle="1" w:styleId="emoticon-hidden-text">
    <w:name w:val="emoticon-hidden-text"/>
    <w:basedOn w:val="DefaultParagraphFont"/>
    <w:rsid w:val="00B909B9"/>
  </w:style>
  <w:style w:type="paragraph" w:styleId="Revision">
    <w:name w:val="Revision"/>
    <w:hidden/>
    <w:uiPriority w:val="99"/>
    <w:semiHidden/>
    <w:rsid w:val="007F563A"/>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196813">
      <w:bodyDiv w:val="1"/>
      <w:marLeft w:val="0"/>
      <w:marRight w:val="0"/>
      <w:marTop w:val="0"/>
      <w:marBottom w:val="0"/>
      <w:divBdr>
        <w:top w:val="none" w:sz="0" w:space="0" w:color="auto"/>
        <w:left w:val="none" w:sz="0" w:space="0" w:color="auto"/>
        <w:bottom w:val="none" w:sz="0" w:space="0" w:color="auto"/>
        <w:right w:val="none" w:sz="0" w:space="0" w:color="auto"/>
      </w:divBdr>
    </w:div>
    <w:div w:id="506791451">
      <w:bodyDiv w:val="1"/>
      <w:marLeft w:val="0"/>
      <w:marRight w:val="0"/>
      <w:marTop w:val="0"/>
      <w:marBottom w:val="0"/>
      <w:divBdr>
        <w:top w:val="none" w:sz="0" w:space="0" w:color="auto"/>
        <w:left w:val="none" w:sz="0" w:space="0" w:color="auto"/>
        <w:bottom w:val="none" w:sz="0" w:space="0" w:color="auto"/>
        <w:right w:val="none" w:sz="0" w:space="0" w:color="auto"/>
      </w:divBdr>
    </w:div>
    <w:div w:id="521557024">
      <w:bodyDiv w:val="1"/>
      <w:marLeft w:val="0"/>
      <w:marRight w:val="0"/>
      <w:marTop w:val="0"/>
      <w:marBottom w:val="0"/>
      <w:divBdr>
        <w:top w:val="none" w:sz="0" w:space="0" w:color="auto"/>
        <w:left w:val="none" w:sz="0" w:space="0" w:color="auto"/>
        <w:bottom w:val="none" w:sz="0" w:space="0" w:color="auto"/>
        <w:right w:val="none" w:sz="0" w:space="0" w:color="auto"/>
      </w:divBdr>
    </w:div>
    <w:div w:id="611595230">
      <w:bodyDiv w:val="1"/>
      <w:marLeft w:val="0"/>
      <w:marRight w:val="0"/>
      <w:marTop w:val="0"/>
      <w:marBottom w:val="0"/>
      <w:divBdr>
        <w:top w:val="none" w:sz="0" w:space="0" w:color="auto"/>
        <w:left w:val="none" w:sz="0" w:space="0" w:color="auto"/>
        <w:bottom w:val="none" w:sz="0" w:space="0" w:color="auto"/>
        <w:right w:val="none" w:sz="0" w:space="0" w:color="auto"/>
      </w:divBdr>
    </w:div>
    <w:div w:id="690034791">
      <w:bodyDiv w:val="1"/>
      <w:marLeft w:val="0"/>
      <w:marRight w:val="0"/>
      <w:marTop w:val="0"/>
      <w:marBottom w:val="0"/>
      <w:divBdr>
        <w:top w:val="none" w:sz="0" w:space="0" w:color="auto"/>
        <w:left w:val="none" w:sz="0" w:space="0" w:color="auto"/>
        <w:bottom w:val="none" w:sz="0" w:space="0" w:color="auto"/>
        <w:right w:val="none" w:sz="0" w:space="0" w:color="auto"/>
      </w:divBdr>
    </w:div>
    <w:div w:id="756828734">
      <w:bodyDiv w:val="1"/>
      <w:marLeft w:val="0"/>
      <w:marRight w:val="0"/>
      <w:marTop w:val="0"/>
      <w:marBottom w:val="0"/>
      <w:divBdr>
        <w:top w:val="none" w:sz="0" w:space="0" w:color="auto"/>
        <w:left w:val="none" w:sz="0" w:space="0" w:color="auto"/>
        <w:bottom w:val="none" w:sz="0" w:space="0" w:color="auto"/>
        <w:right w:val="none" w:sz="0" w:space="0" w:color="auto"/>
      </w:divBdr>
    </w:div>
    <w:div w:id="855655631">
      <w:bodyDiv w:val="1"/>
      <w:marLeft w:val="0"/>
      <w:marRight w:val="0"/>
      <w:marTop w:val="0"/>
      <w:marBottom w:val="0"/>
      <w:divBdr>
        <w:top w:val="none" w:sz="0" w:space="0" w:color="auto"/>
        <w:left w:val="none" w:sz="0" w:space="0" w:color="auto"/>
        <w:bottom w:val="none" w:sz="0" w:space="0" w:color="auto"/>
        <w:right w:val="none" w:sz="0" w:space="0" w:color="auto"/>
      </w:divBdr>
      <w:divsChild>
        <w:div w:id="2028096704">
          <w:marLeft w:val="547"/>
          <w:marRight w:val="0"/>
          <w:marTop w:val="60"/>
          <w:marBottom w:val="0"/>
          <w:divBdr>
            <w:top w:val="none" w:sz="0" w:space="0" w:color="auto"/>
            <w:left w:val="none" w:sz="0" w:space="0" w:color="auto"/>
            <w:bottom w:val="none" w:sz="0" w:space="0" w:color="auto"/>
            <w:right w:val="none" w:sz="0" w:space="0" w:color="auto"/>
          </w:divBdr>
        </w:div>
        <w:div w:id="70198381">
          <w:marLeft w:val="547"/>
          <w:marRight w:val="0"/>
          <w:marTop w:val="60"/>
          <w:marBottom w:val="0"/>
          <w:divBdr>
            <w:top w:val="none" w:sz="0" w:space="0" w:color="auto"/>
            <w:left w:val="none" w:sz="0" w:space="0" w:color="auto"/>
            <w:bottom w:val="none" w:sz="0" w:space="0" w:color="auto"/>
            <w:right w:val="none" w:sz="0" w:space="0" w:color="auto"/>
          </w:divBdr>
        </w:div>
        <w:div w:id="587889620">
          <w:marLeft w:val="547"/>
          <w:marRight w:val="0"/>
          <w:marTop w:val="60"/>
          <w:marBottom w:val="0"/>
          <w:divBdr>
            <w:top w:val="none" w:sz="0" w:space="0" w:color="auto"/>
            <w:left w:val="none" w:sz="0" w:space="0" w:color="auto"/>
            <w:bottom w:val="none" w:sz="0" w:space="0" w:color="auto"/>
            <w:right w:val="none" w:sz="0" w:space="0" w:color="auto"/>
          </w:divBdr>
        </w:div>
        <w:div w:id="1077939533">
          <w:marLeft w:val="547"/>
          <w:marRight w:val="0"/>
          <w:marTop w:val="60"/>
          <w:marBottom w:val="0"/>
          <w:divBdr>
            <w:top w:val="none" w:sz="0" w:space="0" w:color="auto"/>
            <w:left w:val="none" w:sz="0" w:space="0" w:color="auto"/>
            <w:bottom w:val="none" w:sz="0" w:space="0" w:color="auto"/>
            <w:right w:val="none" w:sz="0" w:space="0" w:color="auto"/>
          </w:divBdr>
        </w:div>
        <w:div w:id="1294094582">
          <w:marLeft w:val="1123"/>
          <w:marRight w:val="0"/>
          <w:marTop w:val="60"/>
          <w:marBottom w:val="0"/>
          <w:divBdr>
            <w:top w:val="none" w:sz="0" w:space="0" w:color="auto"/>
            <w:left w:val="none" w:sz="0" w:space="0" w:color="auto"/>
            <w:bottom w:val="none" w:sz="0" w:space="0" w:color="auto"/>
            <w:right w:val="none" w:sz="0" w:space="0" w:color="auto"/>
          </w:divBdr>
        </w:div>
        <w:div w:id="107627062">
          <w:marLeft w:val="547"/>
          <w:marRight w:val="0"/>
          <w:marTop w:val="60"/>
          <w:marBottom w:val="0"/>
          <w:divBdr>
            <w:top w:val="none" w:sz="0" w:space="0" w:color="auto"/>
            <w:left w:val="none" w:sz="0" w:space="0" w:color="auto"/>
            <w:bottom w:val="none" w:sz="0" w:space="0" w:color="auto"/>
            <w:right w:val="none" w:sz="0" w:space="0" w:color="auto"/>
          </w:divBdr>
        </w:div>
      </w:divsChild>
    </w:div>
    <w:div w:id="917326431">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5328619">
      <w:bodyDiv w:val="1"/>
      <w:marLeft w:val="0"/>
      <w:marRight w:val="0"/>
      <w:marTop w:val="0"/>
      <w:marBottom w:val="0"/>
      <w:divBdr>
        <w:top w:val="none" w:sz="0" w:space="0" w:color="auto"/>
        <w:left w:val="none" w:sz="0" w:space="0" w:color="auto"/>
        <w:bottom w:val="none" w:sz="0" w:space="0" w:color="auto"/>
        <w:right w:val="none" w:sz="0" w:space="0" w:color="auto"/>
      </w:divBdr>
    </w:div>
    <w:div w:id="1362783689">
      <w:bodyDiv w:val="1"/>
      <w:marLeft w:val="0"/>
      <w:marRight w:val="0"/>
      <w:marTop w:val="0"/>
      <w:marBottom w:val="0"/>
      <w:divBdr>
        <w:top w:val="none" w:sz="0" w:space="0" w:color="auto"/>
        <w:left w:val="none" w:sz="0" w:space="0" w:color="auto"/>
        <w:bottom w:val="none" w:sz="0" w:space="0" w:color="auto"/>
        <w:right w:val="none" w:sz="0" w:space="0" w:color="auto"/>
      </w:divBdr>
    </w:div>
    <w:div w:id="1872378502">
      <w:bodyDiv w:val="1"/>
      <w:marLeft w:val="0"/>
      <w:marRight w:val="0"/>
      <w:marTop w:val="0"/>
      <w:marBottom w:val="0"/>
      <w:divBdr>
        <w:top w:val="none" w:sz="0" w:space="0" w:color="auto"/>
        <w:left w:val="none" w:sz="0" w:space="0" w:color="auto"/>
        <w:bottom w:val="none" w:sz="0" w:space="0" w:color="auto"/>
        <w:right w:val="none" w:sz="0" w:space="0" w:color="auto"/>
      </w:divBdr>
    </w:div>
    <w:div w:id="1877424490">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e1e5977639100ae9517d0625b02330d4">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60c6e6e0273375e6930364a0fb45871d"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LengthInSecond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Length (seconds)" ma:internalName="MediaLengthInSeconds" ma:readOnly="true">
      <xsd:simpleType>
        <xsd:restriction base="dms:Unknow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8AFE7F-55B6-4A40-9C6A-FD6F039E9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701AAAD7-CF07-4BAA-B467-9AA322379002}">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3414</TotalTime>
  <Pages>14</Pages>
  <Words>5218</Words>
  <Characters>32144</Characters>
  <Application>Microsoft Office Word</Application>
  <DocSecurity>0</DocSecurity>
  <Lines>267</Lines>
  <Paragraphs>74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37288</CharactersWithSpaces>
  <SharedDoc>false</SharedDoc>
  <HLinks>
    <vt:vector size="66" baseType="variant">
      <vt:variant>
        <vt:i4>1114166</vt:i4>
      </vt:variant>
      <vt:variant>
        <vt:i4>47</vt:i4>
      </vt:variant>
      <vt:variant>
        <vt:i4>0</vt:i4>
      </vt:variant>
      <vt:variant>
        <vt:i4>5</vt:i4>
      </vt:variant>
      <vt:variant>
        <vt:lpwstr/>
      </vt:variant>
      <vt:variant>
        <vt:lpwstr>_Toc68206947</vt:lpwstr>
      </vt:variant>
      <vt:variant>
        <vt:i4>1048630</vt:i4>
      </vt:variant>
      <vt:variant>
        <vt:i4>44</vt:i4>
      </vt:variant>
      <vt:variant>
        <vt:i4>0</vt:i4>
      </vt:variant>
      <vt:variant>
        <vt:i4>5</vt:i4>
      </vt:variant>
      <vt:variant>
        <vt:lpwstr/>
      </vt:variant>
      <vt:variant>
        <vt:lpwstr>_Toc68206946</vt:lpwstr>
      </vt:variant>
      <vt:variant>
        <vt:i4>1245238</vt:i4>
      </vt:variant>
      <vt:variant>
        <vt:i4>41</vt:i4>
      </vt:variant>
      <vt:variant>
        <vt:i4>0</vt:i4>
      </vt:variant>
      <vt:variant>
        <vt:i4>5</vt:i4>
      </vt:variant>
      <vt:variant>
        <vt:lpwstr/>
      </vt:variant>
      <vt:variant>
        <vt:lpwstr>_Toc68206945</vt:lpwstr>
      </vt:variant>
      <vt:variant>
        <vt:i4>1179702</vt:i4>
      </vt:variant>
      <vt:variant>
        <vt:i4>38</vt:i4>
      </vt:variant>
      <vt:variant>
        <vt:i4>0</vt:i4>
      </vt:variant>
      <vt:variant>
        <vt:i4>5</vt:i4>
      </vt:variant>
      <vt:variant>
        <vt:lpwstr/>
      </vt:variant>
      <vt:variant>
        <vt:lpwstr>_Toc68206944</vt:lpwstr>
      </vt:variant>
      <vt:variant>
        <vt:i4>1376310</vt:i4>
      </vt:variant>
      <vt:variant>
        <vt:i4>35</vt:i4>
      </vt:variant>
      <vt:variant>
        <vt:i4>0</vt:i4>
      </vt:variant>
      <vt:variant>
        <vt:i4>5</vt:i4>
      </vt:variant>
      <vt:variant>
        <vt:lpwstr/>
      </vt:variant>
      <vt:variant>
        <vt:lpwstr>_Toc68206943</vt:lpwstr>
      </vt:variant>
      <vt:variant>
        <vt:i4>1310774</vt:i4>
      </vt:variant>
      <vt:variant>
        <vt:i4>32</vt:i4>
      </vt:variant>
      <vt:variant>
        <vt:i4>0</vt:i4>
      </vt:variant>
      <vt:variant>
        <vt:i4>5</vt:i4>
      </vt:variant>
      <vt:variant>
        <vt:lpwstr/>
      </vt:variant>
      <vt:variant>
        <vt:lpwstr>_Toc68206942</vt:lpwstr>
      </vt:variant>
      <vt:variant>
        <vt:i4>1507382</vt:i4>
      </vt:variant>
      <vt:variant>
        <vt:i4>29</vt:i4>
      </vt:variant>
      <vt:variant>
        <vt:i4>0</vt:i4>
      </vt:variant>
      <vt:variant>
        <vt:i4>5</vt:i4>
      </vt:variant>
      <vt:variant>
        <vt:lpwstr/>
      </vt:variant>
      <vt:variant>
        <vt:lpwstr>_Toc68206941</vt:lpwstr>
      </vt:variant>
      <vt:variant>
        <vt:i4>1310770</vt:i4>
      </vt:variant>
      <vt:variant>
        <vt:i4>23</vt:i4>
      </vt:variant>
      <vt:variant>
        <vt:i4>0</vt:i4>
      </vt:variant>
      <vt:variant>
        <vt:i4>5</vt:i4>
      </vt:variant>
      <vt:variant>
        <vt:lpwstr/>
      </vt:variant>
      <vt:variant>
        <vt:lpwstr>_Toc68206902</vt:lpwstr>
      </vt:variant>
      <vt:variant>
        <vt:i4>1507378</vt:i4>
      </vt:variant>
      <vt:variant>
        <vt:i4>20</vt:i4>
      </vt:variant>
      <vt:variant>
        <vt:i4>0</vt:i4>
      </vt:variant>
      <vt:variant>
        <vt:i4>5</vt:i4>
      </vt:variant>
      <vt:variant>
        <vt:lpwstr/>
      </vt:variant>
      <vt:variant>
        <vt:lpwstr>_Toc68206901</vt:lpwstr>
      </vt:variant>
      <vt:variant>
        <vt:i4>1441842</vt:i4>
      </vt:variant>
      <vt:variant>
        <vt:i4>17</vt:i4>
      </vt:variant>
      <vt:variant>
        <vt:i4>0</vt:i4>
      </vt:variant>
      <vt:variant>
        <vt:i4>5</vt:i4>
      </vt:variant>
      <vt:variant>
        <vt:lpwstr/>
      </vt:variant>
      <vt:variant>
        <vt:lpwstr>_Toc68206900</vt:lpwstr>
      </vt:variant>
      <vt:variant>
        <vt:i4>1966139</vt:i4>
      </vt:variant>
      <vt:variant>
        <vt:i4>14</vt:i4>
      </vt:variant>
      <vt:variant>
        <vt:i4>0</vt:i4>
      </vt:variant>
      <vt:variant>
        <vt:i4>5</vt:i4>
      </vt:variant>
      <vt:variant>
        <vt:lpwstr/>
      </vt:variant>
      <vt:variant>
        <vt:lpwstr>_Toc68206899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Emre A. Yavuz</cp:lastModifiedBy>
  <cp:revision>29</cp:revision>
  <cp:lastPrinted>2008-02-01T11:09:00Z</cp:lastPrinted>
  <dcterms:created xsi:type="dcterms:W3CDTF">2021-08-07T21:55:00Z</dcterms:created>
  <dcterms:modified xsi:type="dcterms:W3CDTF">2021-08-10T23:58:00Z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